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58C" w:rsidRPr="00FC44E7" w:rsidRDefault="00DB058C" w:rsidP="009F2D91">
      <w:pPr>
        <w:pStyle w:val="Heading2"/>
        <w:numPr>
          <w:ilvl w:val="0"/>
          <w:numId w:val="0"/>
        </w:numPr>
        <w:rPr>
          <w:rFonts w:ascii="Tahoma" w:hAnsi="Tahoma" w:cs="Tahoma"/>
          <w:sz w:val="22"/>
          <w:szCs w:val="22"/>
        </w:rPr>
      </w:pPr>
      <w:bookmarkStart w:id="0" w:name="_Toc400450271"/>
      <w:r w:rsidRPr="00FC44E7">
        <w:rPr>
          <w:rFonts w:ascii="Tahoma" w:hAnsi="Tahoma" w:cs="Tahoma"/>
          <w:sz w:val="22"/>
          <w:szCs w:val="22"/>
        </w:rPr>
        <w:t>Διαδικασία Δ</w:t>
      </w:r>
      <w:r w:rsidRPr="00FC44E7">
        <w:rPr>
          <w:rFonts w:ascii="Tahoma" w:hAnsi="Tahoma" w:cs="Tahoma"/>
          <w:sz w:val="22"/>
          <w:szCs w:val="22"/>
          <w:lang w:val="en-US"/>
        </w:rPr>
        <w:t>VII</w:t>
      </w:r>
      <w:r w:rsidRPr="00FC44E7">
        <w:rPr>
          <w:rFonts w:ascii="Tahoma" w:hAnsi="Tahoma" w:cs="Tahoma"/>
          <w:sz w:val="22"/>
          <w:szCs w:val="22"/>
        </w:rPr>
        <w:t xml:space="preserve">_4: </w:t>
      </w:r>
      <w:bookmarkStart w:id="1" w:name="_Toc403996551"/>
      <w:bookmarkEnd w:id="0"/>
      <w:r w:rsidRPr="00FC44E7">
        <w:rPr>
          <w:rFonts w:ascii="Tahoma" w:hAnsi="Tahoma" w:cs="Tahoma"/>
          <w:sz w:val="22"/>
          <w:szCs w:val="22"/>
        </w:rPr>
        <w:t>Διαβίβαση Δημοσιονομικών Στοιχείων</w:t>
      </w:r>
      <w:bookmarkEnd w:id="1"/>
    </w:p>
    <w:p w:rsidR="00DB058C" w:rsidRPr="00E730FF" w:rsidRDefault="00DB058C" w:rsidP="00FC44E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E730FF">
        <w:rPr>
          <w:rFonts w:ascii="Tahoma" w:hAnsi="Tahoma" w:cs="Tahoma"/>
          <w:b/>
          <w:bCs/>
          <w:color w:val="FFFFFF"/>
          <w:sz w:val="20"/>
          <w:szCs w:val="20"/>
        </w:rPr>
        <w:t xml:space="preserve">1. Σκοπός </w:t>
      </w:r>
    </w:p>
    <w:p w:rsidR="00DB058C" w:rsidRPr="00FC44E7" w:rsidRDefault="00DB058C" w:rsidP="00FC44E7">
      <w:pPr>
        <w:spacing w:after="120" w:line="280" w:lineRule="atLeast"/>
        <w:rPr>
          <w:rFonts w:ascii="Tahoma" w:hAnsi="Tahoma" w:cs="Tahoma"/>
          <w:sz w:val="20"/>
          <w:szCs w:val="20"/>
        </w:rPr>
      </w:pPr>
      <w:r w:rsidRPr="00FC44E7">
        <w:rPr>
          <w:rFonts w:ascii="Tahoma" w:hAnsi="Tahoma" w:cs="Tahoma"/>
          <w:color w:val="000000"/>
          <w:sz w:val="20"/>
          <w:szCs w:val="20"/>
        </w:rPr>
        <w:t>Σκοπός της διαδικασίας είναι η διασφάλιση της εμπρόθεσμης ηλεκτρονικής διαβίβασης στην Ευρωπαϊκή Επιτροπή, για σκοπούς παρακολούθησης, δημοσιονομικών στοιχείων σχετικά με τη συνολική και δημόσια δαπάνη για την υλοποίηση των συγχρηματοδοτούμενων Πράξεων</w:t>
      </w:r>
      <w:r>
        <w:rPr>
          <w:rFonts w:ascii="Tahoma" w:hAnsi="Tahoma" w:cs="Tahoma"/>
          <w:color w:val="000000"/>
          <w:sz w:val="20"/>
          <w:szCs w:val="20"/>
        </w:rPr>
        <w:t xml:space="preserve"> και την υποβολή των προβλέψεων των ποσών για τα οποία εκτιμάται ότι θα υποβληθούν αιτήσεις ενδιάμεσης πληρωμής για το τρέχον οικονομικό έτος και το επόμενο οικονομικό έτος</w:t>
      </w:r>
      <w:r w:rsidRPr="00FC44E7">
        <w:rPr>
          <w:rFonts w:ascii="Tahoma" w:hAnsi="Tahoma" w:cs="Tahoma"/>
          <w:color w:val="000000"/>
          <w:sz w:val="20"/>
          <w:szCs w:val="20"/>
        </w:rPr>
        <w:t>.</w:t>
      </w:r>
    </w:p>
    <w:p w:rsidR="00DB058C" w:rsidRPr="00E730FF" w:rsidRDefault="00DB058C" w:rsidP="00FC44E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E730FF">
        <w:rPr>
          <w:rFonts w:ascii="Tahoma" w:hAnsi="Tahoma" w:cs="Tahoma"/>
          <w:b/>
          <w:bCs/>
          <w:color w:val="FFFFFF"/>
          <w:sz w:val="20"/>
          <w:szCs w:val="20"/>
        </w:rPr>
        <w:t xml:space="preserve">2. Πεδίο εφαρμογής </w:t>
      </w:r>
    </w:p>
    <w:p w:rsidR="00DB058C" w:rsidRPr="00FC44E7" w:rsidRDefault="00DB058C" w:rsidP="00327800">
      <w:pPr>
        <w:spacing w:after="120" w:line="280" w:lineRule="atLeast"/>
        <w:rPr>
          <w:rFonts w:ascii="Tahoma" w:hAnsi="Tahoma" w:cs="Tahoma"/>
          <w:color w:val="000000"/>
          <w:sz w:val="20"/>
          <w:szCs w:val="20"/>
        </w:rPr>
      </w:pPr>
      <w:r w:rsidRPr="00FC44E7">
        <w:rPr>
          <w:rFonts w:ascii="Tahoma" w:hAnsi="Tahoma" w:cs="Tahoma"/>
          <w:color w:val="000000"/>
          <w:sz w:val="20"/>
          <w:szCs w:val="20"/>
        </w:rPr>
        <w:t>Η διαδικασία εφαρμόζεται για κάθε Επιχειρησιακό Πρόγραμμα</w:t>
      </w:r>
      <w:r>
        <w:rPr>
          <w:rFonts w:ascii="Tahoma" w:hAnsi="Tahoma" w:cs="Tahoma"/>
          <w:color w:val="000000"/>
          <w:sz w:val="20"/>
          <w:szCs w:val="20"/>
        </w:rPr>
        <w:t xml:space="preserve"> και Ταμείο</w:t>
      </w:r>
      <w:r w:rsidR="00706839">
        <w:rPr>
          <w:rFonts w:ascii="Tahoma" w:hAnsi="Tahoma" w:cs="Tahoma"/>
          <w:color w:val="000000"/>
          <w:sz w:val="20"/>
          <w:szCs w:val="20"/>
        </w:rPr>
        <w:t xml:space="preserve"> </w:t>
      </w:r>
      <w:r w:rsidR="00F63D93">
        <w:rPr>
          <w:rFonts w:ascii="Tahoma" w:hAnsi="Tahoma" w:cs="Tahoma"/>
          <w:color w:val="000000"/>
          <w:sz w:val="20"/>
          <w:szCs w:val="20"/>
        </w:rPr>
        <w:t>από την αρμόδια ΔΑ</w:t>
      </w:r>
      <w:r w:rsidR="00706839">
        <w:rPr>
          <w:rFonts w:ascii="Tahoma" w:hAnsi="Tahoma" w:cs="Tahoma"/>
          <w:color w:val="000000"/>
          <w:sz w:val="20"/>
          <w:szCs w:val="20"/>
        </w:rPr>
        <w:t xml:space="preserve"> και </w:t>
      </w:r>
      <w:r w:rsidR="00F63D93">
        <w:rPr>
          <w:rFonts w:ascii="Tahoma" w:hAnsi="Tahoma" w:cs="Tahoma"/>
          <w:color w:val="000000"/>
          <w:sz w:val="20"/>
          <w:szCs w:val="20"/>
        </w:rPr>
        <w:t>από την Αρχή Πιστοποίησης</w:t>
      </w:r>
      <w:r w:rsidR="00327800">
        <w:rPr>
          <w:rFonts w:ascii="Tahoma" w:hAnsi="Tahoma" w:cs="Tahoma"/>
          <w:color w:val="000000"/>
          <w:sz w:val="20"/>
          <w:szCs w:val="20"/>
        </w:rPr>
        <w:t>.</w:t>
      </w:r>
      <w:r w:rsidR="00F63D93">
        <w:rPr>
          <w:rFonts w:ascii="Tahoma" w:hAnsi="Tahoma" w:cs="Tahoma"/>
          <w:color w:val="000000"/>
          <w:sz w:val="20"/>
          <w:szCs w:val="20"/>
        </w:rPr>
        <w:t xml:space="preserve"> </w:t>
      </w:r>
    </w:p>
    <w:p w:rsidR="00DB058C" w:rsidRPr="00E730FF" w:rsidRDefault="00DB058C" w:rsidP="00FC44E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E730FF">
        <w:rPr>
          <w:rFonts w:ascii="Tahoma" w:hAnsi="Tahoma" w:cs="Tahoma"/>
          <w:b/>
          <w:bCs/>
          <w:color w:val="FFFFFF"/>
          <w:sz w:val="20"/>
          <w:szCs w:val="20"/>
        </w:rPr>
        <w:t xml:space="preserve">3. Θεσμικό Πλαίσιο </w:t>
      </w:r>
    </w:p>
    <w:p w:rsidR="00DB058C" w:rsidRPr="00FC44E7" w:rsidRDefault="00DB058C" w:rsidP="00FC44E7">
      <w:pPr>
        <w:spacing w:after="60" w:line="280" w:lineRule="atLeast"/>
        <w:rPr>
          <w:rFonts w:ascii="Tahoma" w:hAnsi="Tahoma" w:cs="Tahoma"/>
          <w:sz w:val="20"/>
          <w:szCs w:val="20"/>
        </w:rPr>
      </w:pPr>
      <w:r w:rsidRPr="00FC44E7">
        <w:rPr>
          <w:rFonts w:ascii="Tahoma" w:hAnsi="Tahoma" w:cs="Tahoma"/>
          <w:color w:val="000000"/>
          <w:sz w:val="20"/>
          <w:szCs w:val="20"/>
        </w:rPr>
        <w:t>Κανονισμός 1303/2013:</w:t>
      </w:r>
      <w:r w:rsidRPr="00FC44E7">
        <w:rPr>
          <w:rFonts w:ascii="Tahoma" w:hAnsi="Tahoma" w:cs="Tahoma"/>
          <w:sz w:val="20"/>
          <w:szCs w:val="20"/>
        </w:rPr>
        <w:t xml:space="preserve"> </w:t>
      </w:r>
    </w:p>
    <w:p w:rsidR="00DB058C" w:rsidRPr="00FC44E7" w:rsidRDefault="00DB058C" w:rsidP="00FC44E7">
      <w:pPr>
        <w:pStyle w:val="ListParagraph"/>
        <w:numPr>
          <w:ilvl w:val="0"/>
          <w:numId w:val="23"/>
        </w:numPr>
        <w:spacing w:before="60" w:after="120" w:line="280" w:lineRule="atLeast"/>
        <w:ind w:left="714" w:hanging="357"/>
        <w:rPr>
          <w:rFonts w:ascii="Tahoma" w:hAnsi="Tahoma" w:cs="Tahoma"/>
          <w:sz w:val="20"/>
          <w:szCs w:val="20"/>
        </w:rPr>
      </w:pPr>
      <w:r w:rsidRPr="00FC44E7">
        <w:rPr>
          <w:rFonts w:ascii="Tahoma" w:hAnsi="Tahoma" w:cs="Tahoma"/>
          <w:sz w:val="20"/>
          <w:szCs w:val="20"/>
        </w:rPr>
        <w:t>Άρθρο 112</w:t>
      </w:r>
    </w:p>
    <w:p w:rsidR="00DB058C" w:rsidRPr="00FC44E7" w:rsidRDefault="00DB058C" w:rsidP="00FC44E7">
      <w:pPr>
        <w:spacing w:after="60" w:line="280" w:lineRule="atLeast"/>
        <w:rPr>
          <w:rFonts w:ascii="Tahoma" w:hAnsi="Tahoma" w:cs="Tahoma"/>
          <w:color w:val="000000"/>
          <w:sz w:val="20"/>
          <w:szCs w:val="20"/>
        </w:rPr>
      </w:pPr>
      <w:r w:rsidRPr="00FC44E7">
        <w:rPr>
          <w:rFonts w:ascii="Tahoma" w:hAnsi="Tahoma" w:cs="Tahoma"/>
          <w:color w:val="000000"/>
          <w:sz w:val="20"/>
          <w:szCs w:val="20"/>
        </w:rPr>
        <w:t xml:space="preserve">Εκτελεστικός Κανονισμός (ΕΕ) 1011/2014: </w:t>
      </w:r>
    </w:p>
    <w:p w:rsidR="00DB058C" w:rsidRPr="00BE540F" w:rsidRDefault="00DB058C" w:rsidP="00FC44E7">
      <w:pPr>
        <w:pStyle w:val="ListParagraph"/>
        <w:numPr>
          <w:ilvl w:val="0"/>
          <w:numId w:val="23"/>
        </w:numPr>
        <w:spacing w:before="60" w:after="120" w:line="280" w:lineRule="atLeast"/>
        <w:rPr>
          <w:rFonts w:ascii="Tahoma" w:hAnsi="Tahoma" w:cs="Tahoma"/>
          <w:color w:val="000000"/>
          <w:sz w:val="20"/>
          <w:szCs w:val="20"/>
        </w:rPr>
      </w:pPr>
      <w:r w:rsidRPr="00BE540F">
        <w:rPr>
          <w:rFonts w:ascii="Tahoma" w:hAnsi="Tahoma" w:cs="Tahoma"/>
          <w:color w:val="000000"/>
          <w:sz w:val="20"/>
          <w:szCs w:val="20"/>
        </w:rPr>
        <w:t>Άρθρο 2,</w:t>
      </w:r>
      <w:r>
        <w:rPr>
          <w:rFonts w:ascii="Tahoma" w:hAnsi="Tahoma" w:cs="Tahoma"/>
          <w:color w:val="000000"/>
          <w:sz w:val="20"/>
          <w:szCs w:val="20"/>
        </w:rPr>
        <w:t xml:space="preserve"> </w:t>
      </w:r>
      <w:r w:rsidRPr="00BE540F">
        <w:rPr>
          <w:rFonts w:ascii="Tahoma" w:hAnsi="Tahoma" w:cs="Tahoma"/>
          <w:sz w:val="20"/>
          <w:szCs w:val="20"/>
        </w:rPr>
        <w:t>Π</w:t>
      </w:r>
      <w:r>
        <w:rPr>
          <w:rFonts w:ascii="Tahoma" w:hAnsi="Tahoma" w:cs="Tahoma"/>
          <w:sz w:val="20"/>
          <w:szCs w:val="20"/>
        </w:rPr>
        <w:t>αρά</w:t>
      </w:r>
      <w:r w:rsidRPr="00BE540F">
        <w:rPr>
          <w:rFonts w:ascii="Tahoma" w:hAnsi="Tahoma" w:cs="Tahoma"/>
          <w:sz w:val="20"/>
          <w:szCs w:val="20"/>
        </w:rPr>
        <w:t>ρτημα</w:t>
      </w:r>
      <w:r w:rsidRPr="00BE540F">
        <w:rPr>
          <w:rFonts w:ascii="Tahoma" w:hAnsi="Tahoma" w:cs="Tahoma"/>
          <w:color w:val="000000"/>
          <w:sz w:val="20"/>
          <w:szCs w:val="20"/>
        </w:rPr>
        <w:t xml:space="preserve"> ΙΙ, </w:t>
      </w:r>
      <w:r>
        <w:rPr>
          <w:rFonts w:ascii="Tahoma" w:hAnsi="Tahoma" w:cs="Tahoma"/>
          <w:color w:val="000000"/>
          <w:sz w:val="20"/>
          <w:szCs w:val="20"/>
        </w:rPr>
        <w:t xml:space="preserve">Υποδείγματα </w:t>
      </w:r>
      <w:r w:rsidRPr="00BE540F">
        <w:rPr>
          <w:rFonts w:ascii="Tahoma" w:hAnsi="Tahoma" w:cs="Tahoma"/>
          <w:color w:val="000000"/>
          <w:sz w:val="20"/>
          <w:szCs w:val="20"/>
        </w:rPr>
        <w:t>Π</w:t>
      </w:r>
      <w:r>
        <w:rPr>
          <w:rFonts w:ascii="Tahoma" w:hAnsi="Tahoma" w:cs="Tahoma"/>
          <w:color w:val="000000"/>
          <w:sz w:val="20"/>
          <w:szCs w:val="20"/>
        </w:rPr>
        <w:t>ινάκων</w:t>
      </w:r>
      <w:r w:rsidRPr="00BE540F">
        <w:rPr>
          <w:rFonts w:ascii="Tahoma" w:hAnsi="Tahoma" w:cs="Tahoma"/>
          <w:color w:val="000000"/>
          <w:sz w:val="20"/>
          <w:szCs w:val="20"/>
        </w:rPr>
        <w:t xml:space="preserve"> 1, 2 και 3</w:t>
      </w:r>
    </w:p>
    <w:p w:rsidR="00DB058C" w:rsidRPr="00E730FF" w:rsidRDefault="00DB058C" w:rsidP="00FC44E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E730FF">
        <w:rPr>
          <w:rFonts w:ascii="Tahoma" w:hAnsi="Tahoma" w:cs="Tahoma"/>
          <w:b/>
          <w:bCs/>
          <w:color w:val="FFFFFF"/>
          <w:sz w:val="20"/>
          <w:szCs w:val="20"/>
        </w:rPr>
        <w:t xml:space="preserve">4. Περιγραφή </w:t>
      </w:r>
    </w:p>
    <w:p w:rsidR="00706839" w:rsidRDefault="00706839" w:rsidP="00706839">
      <w:pPr>
        <w:pStyle w:val="ListParagraph"/>
        <w:keepNext/>
        <w:spacing w:before="240" w:after="120" w:line="280" w:lineRule="exact"/>
        <w:ind w:left="0"/>
        <w:contextualSpacing w:val="0"/>
        <w:rPr>
          <w:rFonts w:ascii="Tahoma" w:hAnsi="Tahoma" w:cs="Tahoma"/>
          <w:b/>
          <w:bCs/>
          <w:color w:val="990000"/>
          <w:sz w:val="20"/>
          <w:szCs w:val="20"/>
        </w:rPr>
      </w:pPr>
      <w:r>
        <w:rPr>
          <w:rFonts w:ascii="Tahoma" w:hAnsi="Tahoma" w:cs="Tahoma"/>
          <w:b/>
          <w:bCs/>
          <w:color w:val="990000"/>
          <w:sz w:val="20"/>
          <w:szCs w:val="20"/>
        </w:rPr>
        <w:t xml:space="preserve">Εισαγωγή </w:t>
      </w:r>
    </w:p>
    <w:p w:rsidR="00706839" w:rsidRDefault="00706839" w:rsidP="00706839">
      <w:pPr>
        <w:spacing w:after="120" w:line="280" w:lineRule="atLeast"/>
        <w:rPr>
          <w:rFonts w:ascii="Tahoma" w:hAnsi="Tahoma" w:cs="Tahoma"/>
          <w:color w:val="000000"/>
          <w:sz w:val="20"/>
          <w:szCs w:val="20"/>
        </w:rPr>
      </w:pPr>
      <w:r w:rsidRPr="00FC44E7">
        <w:rPr>
          <w:rFonts w:ascii="Tahoma" w:hAnsi="Tahoma" w:cs="Tahoma"/>
          <w:color w:val="000000"/>
          <w:sz w:val="20"/>
          <w:szCs w:val="20"/>
        </w:rPr>
        <w:t xml:space="preserve">Η </w:t>
      </w:r>
      <w:r>
        <w:rPr>
          <w:rFonts w:ascii="Tahoma" w:hAnsi="Tahoma" w:cs="Tahoma"/>
          <w:color w:val="000000"/>
          <w:sz w:val="20"/>
          <w:szCs w:val="20"/>
        </w:rPr>
        <w:t xml:space="preserve">διαδικασία διαβίβασης των δημοσιονομικών στοιχείων </w:t>
      </w:r>
      <w:r w:rsidRPr="00FC44E7">
        <w:rPr>
          <w:rFonts w:ascii="Tahoma" w:hAnsi="Tahoma" w:cs="Tahoma"/>
          <w:color w:val="000000"/>
          <w:sz w:val="20"/>
          <w:szCs w:val="20"/>
        </w:rPr>
        <w:t>εφαρμόζεται για κάθε Επιχειρησιακό Πρόγραμμα</w:t>
      </w:r>
      <w:r>
        <w:rPr>
          <w:rFonts w:ascii="Tahoma" w:hAnsi="Tahoma" w:cs="Tahoma"/>
          <w:color w:val="000000"/>
          <w:sz w:val="20"/>
          <w:szCs w:val="20"/>
        </w:rPr>
        <w:t xml:space="preserve">: </w:t>
      </w:r>
    </w:p>
    <w:p w:rsidR="00706839" w:rsidRPr="001A5F6E" w:rsidRDefault="00706839" w:rsidP="00706839">
      <w:pPr>
        <w:numPr>
          <w:ilvl w:val="0"/>
          <w:numId w:val="27"/>
        </w:numPr>
        <w:spacing w:after="120" w:line="280" w:lineRule="atLeast"/>
        <w:ind w:left="709" w:hanging="425"/>
        <w:rPr>
          <w:rFonts w:ascii="Tahoma" w:hAnsi="Tahoma" w:cs="Tahoma"/>
          <w:color w:val="000000"/>
          <w:sz w:val="20"/>
          <w:szCs w:val="20"/>
        </w:rPr>
      </w:pPr>
      <w:r>
        <w:rPr>
          <w:rFonts w:ascii="Tahoma" w:hAnsi="Tahoma" w:cs="Tahoma"/>
          <w:color w:val="000000"/>
          <w:sz w:val="20"/>
          <w:szCs w:val="20"/>
        </w:rPr>
        <w:t xml:space="preserve">από την αρμόδια ΔΑ ως προς τα δημοσιονομικά στοιχεία δαπανών έως τις 31 Ιανουαρίου, τις 31 Ιουλίου και τις 31 Οκτωβρίου κάθε οικονομικού έτους, </w:t>
      </w:r>
    </w:p>
    <w:p w:rsidR="00706839" w:rsidRPr="00FC44E7" w:rsidRDefault="00706839" w:rsidP="00706839">
      <w:pPr>
        <w:numPr>
          <w:ilvl w:val="0"/>
          <w:numId w:val="27"/>
        </w:numPr>
        <w:spacing w:after="120" w:line="280" w:lineRule="atLeast"/>
        <w:ind w:left="709" w:hanging="425"/>
        <w:rPr>
          <w:rFonts w:ascii="Tahoma" w:hAnsi="Tahoma" w:cs="Tahoma"/>
          <w:color w:val="000000"/>
          <w:sz w:val="20"/>
          <w:szCs w:val="20"/>
        </w:rPr>
      </w:pPr>
      <w:r>
        <w:rPr>
          <w:rFonts w:ascii="Tahoma" w:hAnsi="Tahoma" w:cs="Tahoma"/>
          <w:color w:val="000000"/>
          <w:sz w:val="20"/>
          <w:szCs w:val="20"/>
        </w:rPr>
        <w:t>από την Αρχή Πιστοποίησης ως προς τις προβλέψεις έως τις 31 Ιανουαρίου και έως τις 31 Ιουλίου κάθε οικονομικού έτους.</w:t>
      </w:r>
    </w:p>
    <w:p w:rsidR="00706839" w:rsidRPr="00706839" w:rsidRDefault="00706839" w:rsidP="00706839">
      <w:pPr>
        <w:pStyle w:val="ListParagraph"/>
        <w:keepNext/>
        <w:numPr>
          <w:ilvl w:val="1"/>
          <w:numId w:val="20"/>
        </w:numPr>
        <w:spacing w:before="240" w:after="120" w:line="280" w:lineRule="exact"/>
        <w:ind w:left="357" w:hanging="357"/>
        <w:contextualSpacing w:val="0"/>
        <w:rPr>
          <w:rFonts w:ascii="Tahoma" w:hAnsi="Tahoma" w:cs="Tahoma"/>
          <w:b/>
          <w:bCs/>
          <w:color w:val="990000"/>
          <w:sz w:val="20"/>
          <w:szCs w:val="20"/>
        </w:rPr>
      </w:pPr>
      <w:r w:rsidRPr="00706839">
        <w:rPr>
          <w:rFonts w:ascii="Tahoma" w:hAnsi="Tahoma" w:cs="Tahoma"/>
          <w:b/>
          <w:bCs/>
          <w:color w:val="990000"/>
          <w:sz w:val="20"/>
          <w:szCs w:val="20"/>
        </w:rPr>
        <w:t>Διαβίβαση δημοσιονομικών στοιχείων και προβλέψεις αιτήσεων πληρωμών</w:t>
      </w:r>
    </w:p>
    <w:p w:rsidR="0088691A" w:rsidRDefault="00706839" w:rsidP="00FC44E7">
      <w:pPr>
        <w:spacing w:after="120" w:line="280" w:lineRule="atLeast"/>
        <w:rPr>
          <w:rFonts w:ascii="Tahoma" w:hAnsi="Tahoma" w:cs="Tahoma"/>
          <w:color w:val="000000"/>
          <w:sz w:val="20"/>
          <w:szCs w:val="20"/>
        </w:rPr>
      </w:pPr>
      <w:r>
        <w:rPr>
          <w:rFonts w:ascii="Tahoma" w:hAnsi="Tahoma" w:cs="Tahoma"/>
          <w:color w:val="000000"/>
          <w:sz w:val="20"/>
          <w:szCs w:val="20"/>
        </w:rPr>
        <w:t xml:space="preserve">Η ΔΑ </w:t>
      </w:r>
      <w:r w:rsidR="0088691A">
        <w:rPr>
          <w:rFonts w:ascii="Tahoma" w:hAnsi="Tahoma" w:cs="Tahoma"/>
          <w:color w:val="000000"/>
          <w:sz w:val="20"/>
          <w:szCs w:val="20"/>
        </w:rPr>
        <w:t>υποβάλλει</w:t>
      </w:r>
      <w:r w:rsidR="0088691A" w:rsidRPr="00FC44E7">
        <w:rPr>
          <w:rFonts w:ascii="Tahoma" w:hAnsi="Tahoma" w:cs="Tahoma"/>
          <w:color w:val="000000"/>
          <w:sz w:val="20"/>
          <w:szCs w:val="20"/>
        </w:rPr>
        <w:t xml:space="preserve"> στην Ευρωπαϊκή Επιτροπή </w:t>
      </w:r>
      <w:r w:rsidR="0088691A">
        <w:rPr>
          <w:rFonts w:ascii="Tahoma" w:hAnsi="Tahoma" w:cs="Tahoma"/>
          <w:color w:val="000000"/>
          <w:sz w:val="20"/>
          <w:szCs w:val="20"/>
        </w:rPr>
        <w:t>τ</w:t>
      </w:r>
      <w:r w:rsidR="00DB058C" w:rsidRPr="00FC44E7">
        <w:rPr>
          <w:rFonts w:ascii="Tahoma" w:hAnsi="Tahoma" w:cs="Tahoma"/>
          <w:color w:val="000000"/>
          <w:sz w:val="20"/>
          <w:szCs w:val="20"/>
        </w:rPr>
        <w:t>α στοιχεία</w:t>
      </w:r>
      <w:r w:rsidR="0088691A">
        <w:rPr>
          <w:rFonts w:ascii="Tahoma" w:hAnsi="Tahoma" w:cs="Tahoma"/>
          <w:color w:val="000000"/>
          <w:sz w:val="20"/>
          <w:szCs w:val="20"/>
        </w:rPr>
        <w:t>:</w:t>
      </w:r>
    </w:p>
    <w:p w:rsidR="0088691A" w:rsidRPr="001A5F6E" w:rsidRDefault="0088691A" w:rsidP="0088691A">
      <w:pPr>
        <w:numPr>
          <w:ilvl w:val="0"/>
          <w:numId w:val="28"/>
        </w:numPr>
        <w:spacing w:after="120" w:line="280" w:lineRule="atLeast"/>
        <w:ind w:left="709" w:hanging="425"/>
        <w:rPr>
          <w:rFonts w:ascii="Tahoma" w:hAnsi="Tahoma" w:cs="Tahoma"/>
          <w:color w:val="000000"/>
          <w:sz w:val="20"/>
          <w:szCs w:val="20"/>
        </w:rPr>
      </w:pPr>
      <w:r>
        <w:rPr>
          <w:rFonts w:ascii="Tahoma" w:hAnsi="Tahoma" w:cs="Tahoma"/>
          <w:color w:val="000000"/>
          <w:sz w:val="20"/>
          <w:szCs w:val="20"/>
        </w:rPr>
        <w:t xml:space="preserve">του Πίνακα 1 του Παραρτήματος ΙΙ του Εκτελεστικού Κανονισμού έως τις 31 Ιανουαρίου, τις 31 Ιουλίου και τις 31 Οκτωβρίου κάθε οικονομικού έτους (ανά Επιχειρησιακό Πρόγραμμα, Άξονα Προτεραιότητας, Ταμείο, και Κατηγορία Περιφέρειας τα σωρευτικά δεδομένα για την οικονομική πρόοδο του ΕΠ) και </w:t>
      </w:r>
    </w:p>
    <w:p w:rsidR="0088691A" w:rsidRPr="00FC44E7" w:rsidRDefault="0088691A" w:rsidP="0088691A">
      <w:pPr>
        <w:numPr>
          <w:ilvl w:val="0"/>
          <w:numId w:val="28"/>
        </w:numPr>
        <w:spacing w:after="120" w:line="280" w:lineRule="atLeast"/>
        <w:ind w:left="709" w:hanging="425"/>
        <w:rPr>
          <w:rFonts w:ascii="Tahoma" w:hAnsi="Tahoma" w:cs="Tahoma"/>
          <w:color w:val="000000"/>
          <w:sz w:val="20"/>
          <w:szCs w:val="20"/>
        </w:rPr>
      </w:pPr>
      <w:r>
        <w:rPr>
          <w:rFonts w:ascii="Tahoma" w:hAnsi="Tahoma" w:cs="Tahoma"/>
          <w:color w:val="000000"/>
          <w:sz w:val="20"/>
          <w:szCs w:val="20"/>
        </w:rPr>
        <w:t>του Πίνακα 2 του Παραρτήματος ΙΙ του Εκτελεστικού Κανονισμού έως τις 31 Ιανουαρίου κάθε οικονομικού έτους (ανάλυση των δεδομένων του Πίνακα 1 ανά κατηγορία παρέμβασης).</w:t>
      </w:r>
    </w:p>
    <w:p w:rsidR="0088691A" w:rsidRPr="0088691A" w:rsidRDefault="0088691A" w:rsidP="00FC44E7">
      <w:pPr>
        <w:spacing w:after="120" w:line="280" w:lineRule="atLeast"/>
        <w:rPr>
          <w:rFonts w:ascii="Tahoma" w:hAnsi="Tahoma" w:cs="Tahoma"/>
          <w:color w:val="000000"/>
          <w:sz w:val="20"/>
          <w:szCs w:val="20"/>
        </w:rPr>
      </w:pPr>
      <w:r>
        <w:rPr>
          <w:rFonts w:ascii="Tahoma" w:hAnsi="Tahoma" w:cs="Tahoma"/>
          <w:color w:val="000000"/>
          <w:sz w:val="20"/>
          <w:szCs w:val="20"/>
        </w:rPr>
        <w:t xml:space="preserve">Οι παραπάνω Πίνακες περιλαμβάνουν στοιχεία προόδου μέχρι το τέλος του μήνα πριν από το μήνα υποβολής. Τα στοιχεία αντλούνται από το ΟΠΣ και υποβάλλονται στην ΕΕ μέσω της </w:t>
      </w:r>
      <w:r>
        <w:rPr>
          <w:rFonts w:ascii="Tahoma" w:hAnsi="Tahoma" w:cs="Tahoma"/>
          <w:color w:val="000000"/>
          <w:sz w:val="20"/>
          <w:szCs w:val="20"/>
          <w:lang w:val="en-US"/>
        </w:rPr>
        <w:t>SFC</w:t>
      </w:r>
      <w:r w:rsidRPr="0088691A">
        <w:rPr>
          <w:rFonts w:ascii="Tahoma" w:hAnsi="Tahoma" w:cs="Tahoma"/>
          <w:color w:val="000000"/>
          <w:sz w:val="20"/>
          <w:szCs w:val="20"/>
        </w:rPr>
        <w:t>.</w:t>
      </w:r>
    </w:p>
    <w:p w:rsidR="00DB058C" w:rsidRPr="00706839" w:rsidRDefault="00DB058C" w:rsidP="00706839">
      <w:pPr>
        <w:pStyle w:val="ListParagraph"/>
        <w:keepNext/>
        <w:numPr>
          <w:ilvl w:val="1"/>
          <w:numId w:val="20"/>
        </w:numPr>
        <w:spacing w:before="240" w:after="120" w:line="280" w:lineRule="exact"/>
        <w:ind w:left="357" w:hanging="357"/>
        <w:contextualSpacing w:val="0"/>
        <w:rPr>
          <w:rFonts w:ascii="Tahoma" w:hAnsi="Tahoma" w:cs="Tahoma"/>
          <w:b/>
          <w:bCs/>
          <w:color w:val="990000"/>
          <w:sz w:val="20"/>
          <w:szCs w:val="20"/>
        </w:rPr>
      </w:pPr>
      <w:r w:rsidRPr="00706839">
        <w:rPr>
          <w:rFonts w:ascii="Tahoma" w:hAnsi="Tahoma" w:cs="Tahoma"/>
          <w:b/>
          <w:bCs/>
          <w:color w:val="990000"/>
          <w:sz w:val="20"/>
          <w:szCs w:val="20"/>
        </w:rPr>
        <w:t>Διαβίβαση δημοσιονομικών στοιχείων και προβλέψεις αιτήσεων πληρωμών</w:t>
      </w:r>
    </w:p>
    <w:p w:rsidR="00577C75" w:rsidRDefault="00DB058C" w:rsidP="00FC44E7">
      <w:pPr>
        <w:spacing w:after="120" w:line="280" w:lineRule="atLeast"/>
        <w:rPr>
          <w:rFonts w:ascii="Tahoma" w:hAnsi="Tahoma" w:cs="Tahoma"/>
          <w:color w:val="000000"/>
          <w:sz w:val="20"/>
          <w:szCs w:val="20"/>
        </w:rPr>
      </w:pPr>
      <w:r w:rsidRPr="00FC44E7">
        <w:rPr>
          <w:rFonts w:ascii="Tahoma" w:hAnsi="Tahoma" w:cs="Tahoma"/>
          <w:color w:val="000000"/>
          <w:sz w:val="20"/>
          <w:szCs w:val="20"/>
        </w:rPr>
        <w:t xml:space="preserve">Η </w:t>
      </w:r>
      <w:r w:rsidR="00577C75">
        <w:rPr>
          <w:rFonts w:ascii="Tahoma" w:hAnsi="Tahoma" w:cs="Tahoma"/>
          <w:color w:val="000000"/>
          <w:sz w:val="20"/>
          <w:szCs w:val="20"/>
        </w:rPr>
        <w:t>Αρχή Πιστοποίησης υποβάλλει την εκτίμηση των προβλέψεων πληρωμών ανά Επιχειρησιακό Πρόγραμμα, Ταμείο και Κατηγορία Περιφέρειας για το τρέχον οικονομικό έτος και το επόμενο οικονομικό έτος με βάση τον Πίνακα 3 του Παραρτήματος ΙΙ του Εκτελεστικού Κανονισμού έως τις 31 Ιανουαρίου και τις 31 Ιουλίου κάθε οικονομικού έτους.</w:t>
      </w:r>
    </w:p>
    <w:p w:rsidR="00DB058C" w:rsidRPr="00FC44E7" w:rsidRDefault="00DB058C" w:rsidP="00FC44E7">
      <w:pPr>
        <w:spacing w:after="120" w:line="280" w:lineRule="atLeast"/>
        <w:rPr>
          <w:rFonts w:ascii="Tahoma" w:hAnsi="Tahoma" w:cs="Tahoma"/>
          <w:color w:val="000000"/>
          <w:sz w:val="20"/>
          <w:szCs w:val="20"/>
        </w:rPr>
      </w:pPr>
      <w:r w:rsidRPr="00FC44E7">
        <w:rPr>
          <w:rFonts w:ascii="Tahoma" w:hAnsi="Tahoma" w:cs="Tahoma"/>
          <w:color w:val="000000"/>
          <w:sz w:val="20"/>
          <w:szCs w:val="20"/>
        </w:rPr>
        <w:lastRenderedPageBreak/>
        <w:t xml:space="preserve">Για την κατάρτιση των προβλέψεων </w:t>
      </w:r>
      <w:r>
        <w:rPr>
          <w:rFonts w:ascii="Tahoma" w:hAnsi="Tahoma" w:cs="Tahoma"/>
          <w:color w:val="000000"/>
          <w:sz w:val="20"/>
          <w:szCs w:val="20"/>
        </w:rPr>
        <w:t xml:space="preserve">αιτήσεων </w:t>
      </w:r>
      <w:r w:rsidRPr="00FC44E7">
        <w:rPr>
          <w:rFonts w:ascii="Tahoma" w:hAnsi="Tahoma" w:cs="Tahoma"/>
          <w:color w:val="000000"/>
          <w:sz w:val="20"/>
          <w:szCs w:val="20"/>
        </w:rPr>
        <w:t>κοινοτικής συνδρομής, η Αρχή Πιστοποίησης ακολουθεί συγκεκριμένη μεθοδολογία.</w:t>
      </w:r>
    </w:p>
    <w:p w:rsidR="00DB058C" w:rsidRPr="00FC44E7" w:rsidRDefault="00DB058C" w:rsidP="00FC44E7">
      <w:pPr>
        <w:spacing w:after="120" w:line="280" w:lineRule="atLeast"/>
        <w:rPr>
          <w:rFonts w:ascii="Tahoma" w:hAnsi="Tahoma" w:cs="Tahoma"/>
          <w:sz w:val="20"/>
          <w:szCs w:val="20"/>
        </w:rPr>
      </w:pPr>
      <w:r w:rsidRPr="00FC44E7">
        <w:rPr>
          <w:rFonts w:ascii="Tahoma" w:hAnsi="Tahoma" w:cs="Tahoma"/>
          <w:sz w:val="20"/>
          <w:szCs w:val="20"/>
        </w:rPr>
        <w:t>Οι πηγές στις οποίες στηρίζεται για τη σχετική διαδικασία είναι το ΟΠΣ, καθώς και πληροφορίες σε σχέση με τις προοπτικές των Επιχειρησιακών Προγραμμάτων, τις οποίες λαμβάνει από τις αρμόδιες ΔΑ</w:t>
      </w:r>
      <w:r w:rsidRPr="00335E67">
        <w:rPr>
          <w:rFonts w:ascii="Tahoma" w:hAnsi="Tahoma" w:cs="Tahoma"/>
          <w:sz w:val="20"/>
          <w:szCs w:val="20"/>
        </w:rPr>
        <w:t>.</w:t>
      </w:r>
      <w:r w:rsidRPr="003970FF">
        <w:rPr>
          <w:rFonts w:ascii="Tahoma" w:hAnsi="Tahoma" w:cs="Tahoma"/>
          <w:sz w:val="20"/>
          <w:szCs w:val="20"/>
        </w:rPr>
        <w:t xml:space="preserve"> </w:t>
      </w:r>
      <w:r>
        <w:rPr>
          <w:rFonts w:ascii="Tahoma" w:hAnsi="Tahoma" w:cs="Tahoma"/>
          <w:sz w:val="20"/>
          <w:szCs w:val="20"/>
          <w:lang w:val="en-US"/>
        </w:rPr>
        <w:t>O</w:t>
      </w:r>
      <w:r w:rsidRPr="00FC44E7">
        <w:rPr>
          <w:rFonts w:ascii="Tahoma" w:hAnsi="Tahoma" w:cs="Tahoma"/>
          <w:sz w:val="20"/>
          <w:szCs w:val="20"/>
        </w:rPr>
        <w:t>ι παράγοντες οι οποίοι κυρίως λαμβάνονται υπόψη, κατά την επεξεργασία, είναι:</w:t>
      </w:r>
    </w:p>
    <w:p w:rsidR="00DB058C" w:rsidRPr="00FC44E7" w:rsidRDefault="00DB058C" w:rsidP="00414FA9">
      <w:pPr>
        <w:pStyle w:val="ListParagraph"/>
        <w:numPr>
          <w:ilvl w:val="0"/>
          <w:numId w:val="25"/>
        </w:numPr>
        <w:spacing w:before="60" w:after="60" w:line="280" w:lineRule="atLeast"/>
        <w:ind w:left="284" w:hanging="284"/>
        <w:contextualSpacing w:val="0"/>
        <w:rPr>
          <w:rFonts w:ascii="Tahoma" w:hAnsi="Tahoma" w:cs="Tahoma"/>
          <w:sz w:val="20"/>
          <w:szCs w:val="20"/>
        </w:rPr>
      </w:pPr>
      <w:r w:rsidRPr="00FC44E7">
        <w:rPr>
          <w:rFonts w:ascii="Tahoma" w:hAnsi="Tahoma" w:cs="Tahoma"/>
          <w:sz w:val="20"/>
          <w:szCs w:val="20"/>
        </w:rPr>
        <w:t>Η ιστορική εξέλιξη των δαπανών και των αιτήσεων πληρωμών των Επιχειρησιακών Προγραμμάτων κατά τα προηγούμενα έτη στα αντίστοιχα διαστήματα.</w:t>
      </w:r>
    </w:p>
    <w:p w:rsidR="00DB058C" w:rsidRPr="00FC44E7" w:rsidRDefault="00DB058C" w:rsidP="00414FA9">
      <w:pPr>
        <w:pStyle w:val="ListParagraph"/>
        <w:numPr>
          <w:ilvl w:val="0"/>
          <w:numId w:val="25"/>
        </w:numPr>
        <w:spacing w:before="60" w:after="60" w:line="280" w:lineRule="atLeast"/>
        <w:ind w:left="284" w:hanging="284"/>
        <w:contextualSpacing w:val="0"/>
        <w:rPr>
          <w:rFonts w:ascii="Tahoma" w:hAnsi="Tahoma" w:cs="Tahoma"/>
          <w:sz w:val="20"/>
          <w:szCs w:val="20"/>
        </w:rPr>
      </w:pPr>
      <w:r w:rsidRPr="00FC44E7">
        <w:rPr>
          <w:rFonts w:ascii="Tahoma" w:hAnsi="Tahoma" w:cs="Tahoma"/>
          <w:sz w:val="20"/>
          <w:szCs w:val="20"/>
        </w:rPr>
        <w:t>Οι απαιτήσεις στην Επιτροπή στο τέλος του προηγούμενου έτους.</w:t>
      </w:r>
    </w:p>
    <w:p w:rsidR="00DB058C" w:rsidRPr="00FC44E7" w:rsidRDefault="00DB058C" w:rsidP="00414FA9">
      <w:pPr>
        <w:pStyle w:val="ListParagraph"/>
        <w:numPr>
          <w:ilvl w:val="0"/>
          <w:numId w:val="25"/>
        </w:numPr>
        <w:spacing w:before="60" w:after="60" w:line="280" w:lineRule="atLeast"/>
        <w:ind w:left="284" w:hanging="284"/>
        <w:contextualSpacing w:val="0"/>
        <w:rPr>
          <w:rFonts w:ascii="Tahoma" w:hAnsi="Tahoma" w:cs="Tahoma"/>
          <w:sz w:val="20"/>
          <w:szCs w:val="20"/>
        </w:rPr>
      </w:pPr>
      <w:r w:rsidRPr="00FC44E7">
        <w:rPr>
          <w:rFonts w:ascii="Tahoma" w:hAnsi="Tahoma" w:cs="Tahoma"/>
          <w:sz w:val="20"/>
          <w:szCs w:val="20"/>
        </w:rPr>
        <w:t>Ο ρυθμός υλοποίησης των Πράξεων κατά το τρίμηνο που προηγείται του μήνα κατά τον οποίο συντάσσονται οι προβλέψεις.</w:t>
      </w:r>
    </w:p>
    <w:p w:rsidR="00577C75" w:rsidRPr="00577C75" w:rsidRDefault="00DB058C" w:rsidP="00706839">
      <w:pPr>
        <w:pStyle w:val="ListParagraph"/>
        <w:numPr>
          <w:ilvl w:val="0"/>
          <w:numId w:val="25"/>
        </w:numPr>
        <w:spacing w:before="60" w:after="60" w:line="280" w:lineRule="atLeast"/>
        <w:ind w:left="284" w:hanging="284"/>
        <w:contextualSpacing w:val="0"/>
        <w:rPr>
          <w:rFonts w:ascii="Tahoma" w:hAnsi="Tahoma" w:cs="Tahoma"/>
          <w:sz w:val="20"/>
          <w:szCs w:val="20"/>
        </w:rPr>
      </w:pPr>
      <w:r w:rsidRPr="00FC44E7">
        <w:rPr>
          <w:rFonts w:ascii="Tahoma" w:hAnsi="Tahoma" w:cs="Tahoma"/>
          <w:sz w:val="20"/>
          <w:szCs w:val="20"/>
        </w:rPr>
        <w:t xml:space="preserve">Οι αναλήψεις υποχρεώσεων στον Προϋπολογισμό </w:t>
      </w:r>
      <w:r>
        <w:rPr>
          <w:rFonts w:ascii="Tahoma" w:hAnsi="Tahoma" w:cs="Tahoma"/>
          <w:sz w:val="20"/>
          <w:szCs w:val="20"/>
        </w:rPr>
        <w:t xml:space="preserve">της Ένωσης </w:t>
      </w:r>
      <w:r w:rsidRPr="00FC44E7">
        <w:rPr>
          <w:rFonts w:ascii="Tahoma" w:hAnsi="Tahoma" w:cs="Tahoma"/>
          <w:sz w:val="20"/>
          <w:szCs w:val="20"/>
        </w:rPr>
        <w:t>και οι στόχοι που πρέπει να επιτευχθούν, προκειμένου το κάθε Επιχειρησιακό Πρόγραμμα να ανταποκριθεί στο κανόνα ν+3.</w:t>
      </w:r>
    </w:p>
    <w:p w:rsidR="00DB058C" w:rsidRPr="00706839" w:rsidRDefault="00577C75" w:rsidP="00577C75">
      <w:pPr>
        <w:spacing w:after="120" w:line="280" w:lineRule="atLeast"/>
        <w:rPr>
          <w:rFonts w:ascii="Tahoma" w:hAnsi="Tahoma" w:cs="Tahoma"/>
          <w:sz w:val="20"/>
          <w:szCs w:val="20"/>
        </w:rPr>
      </w:pPr>
      <w:r w:rsidRPr="00FC44E7">
        <w:rPr>
          <w:rFonts w:ascii="Tahoma" w:hAnsi="Tahoma" w:cs="Tahoma"/>
          <w:color w:val="000000"/>
          <w:sz w:val="20"/>
          <w:szCs w:val="20"/>
        </w:rPr>
        <w:t xml:space="preserve">Μετά </w:t>
      </w:r>
      <w:r w:rsidR="00327800">
        <w:rPr>
          <w:rFonts w:ascii="Tahoma" w:hAnsi="Tahoma" w:cs="Tahoma"/>
          <w:color w:val="000000"/>
          <w:sz w:val="20"/>
          <w:szCs w:val="20"/>
        </w:rPr>
        <w:t>την επεξεργασία</w:t>
      </w:r>
      <w:r w:rsidRPr="00FC44E7">
        <w:rPr>
          <w:rFonts w:ascii="Tahoma" w:hAnsi="Tahoma" w:cs="Tahoma"/>
          <w:color w:val="000000"/>
          <w:sz w:val="20"/>
          <w:szCs w:val="20"/>
        </w:rPr>
        <w:t xml:space="preserve"> των στοιχείων, η Αρχή Πιστοποίησης προβαίνει στην ηλεκτρονική διαβίβαση αυτών στην Ευρωπαϊκή Επιτροπή μέσω της </w:t>
      </w:r>
      <w:r>
        <w:rPr>
          <w:rFonts w:ascii="Tahoma" w:hAnsi="Tahoma" w:cs="Tahoma"/>
          <w:color w:val="000000"/>
          <w:sz w:val="20"/>
          <w:szCs w:val="20"/>
          <w:lang w:val="en-US"/>
        </w:rPr>
        <w:t>SFC</w:t>
      </w:r>
      <w:r w:rsidRPr="003970FF">
        <w:rPr>
          <w:rFonts w:ascii="Tahoma" w:hAnsi="Tahoma" w:cs="Tahoma"/>
          <w:i/>
          <w:color w:val="000000"/>
          <w:sz w:val="20"/>
          <w:szCs w:val="20"/>
        </w:rPr>
        <w:t>.</w:t>
      </w:r>
    </w:p>
    <w:p w:rsidR="00DB058C" w:rsidRPr="00E730FF" w:rsidRDefault="00DB058C" w:rsidP="00FC44E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E730FF">
        <w:rPr>
          <w:rFonts w:ascii="Tahoma" w:hAnsi="Tahoma" w:cs="Tahoma"/>
          <w:b/>
          <w:bCs/>
          <w:color w:val="FFFFFF"/>
          <w:sz w:val="20"/>
          <w:szCs w:val="20"/>
        </w:rPr>
        <w:t>5. Σχετικά έντυπα</w:t>
      </w:r>
    </w:p>
    <w:p w:rsidR="009528C6" w:rsidRPr="001A111F" w:rsidRDefault="009528C6" w:rsidP="009528C6">
      <w:pPr>
        <w:widowControl w:val="0"/>
        <w:autoSpaceDE w:val="0"/>
        <w:autoSpaceDN w:val="0"/>
        <w:adjustRightInd w:val="0"/>
        <w:spacing w:after="60" w:line="280" w:lineRule="atLeast"/>
        <w:ind w:right="62"/>
        <w:rPr>
          <w:rFonts w:ascii="Tahoma" w:hAnsi="Tahoma" w:cs="Tahoma"/>
          <w:sz w:val="20"/>
          <w:szCs w:val="20"/>
        </w:rPr>
      </w:pPr>
      <w:r>
        <w:rPr>
          <w:rFonts w:ascii="Tahoma" w:hAnsi="Tahoma" w:cs="Tahoma"/>
          <w:sz w:val="20"/>
          <w:szCs w:val="20"/>
        </w:rPr>
        <w:t>Χρησιμοποιούνται τα Υποδείγματα των Πινάκων</w:t>
      </w:r>
      <w:bookmarkStart w:id="2" w:name="_GoBack"/>
      <w:bookmarkEnd w:id="2"/>
      <w:r>
        <w:rPr>
          <w:rFonts w:ascii="Tahoma" w:hAnsi="Tahoma" w:cs="Tahoma"/>
          <w:sz w:val="20"/>
          <w:szCs w:val="20"/>
        </w:rPr>
        <w:t xml:space="preserve"> 1, 2 και 3 του Παραρτήματος </w:t>
      </w:r>
      <w:r w:rsidRPr="001A111F">
        <w:rPr>
          <w:rFonts w:ascii="Tahoma" w:hAnsi="Tahoma" w:cs="Tahoma"/>
          <w:sz w:val="20"/>
          <w:szCs w:val="20"/>
        </w:rPr>
        <w:t>II</w:t>
      </w:r>
      <w:r w:rsidRPr="001A111F">
        <w:rPr>
          <w:rFonts w:ascii="Tahoma" w:hAnsi="Tahoma" w:cs="Tahoma"/>
          <w:color w:val="000000"/>
          <w:sz w:val="20"/>
          <w:szCs w:val="20"/>
        </w:rPr>
        <w:t xml:space="preserve"> </w:t>
      </w:r>
      <w:r>
        <w:rPr>
          <w:rFonts w:ascii="Tahoma" w:hAnsi="Tahoma" w:cs="Tahoma"/>
          <w:color w:val="000000"/>
          <w:sz w:val="20"/>
          <w:szCs w:val="20"/>
        </w:rPr>
        <w:t>του Κανονισμού</w:t>
      </w:r>
      <w:r w:rsidRPr="001A111F">
        <w:rPr>
          <w:rFonts w:ascii="Tahoma" w:hAnsi="Tahoma" w:cs="Tahoma"/>
          <w:color w:val="000000"/>
          <w:sz w:val="20"/>
          <w:szCs w:val="20"/>
        </w:rPr>
        <w:t xml:space="preserve"> 1011/2014</w:t>
      </w:r>
      <w:r>
        <w:rPr>
          <w:rFonts w:ascii="Tahoma" w:hAnsi="Tahoma" w:cs="Tahoma"/>
          <w:color w:val="000000"/>
          <w:sz w:val="20"/>
          <w:szCs w:val="20"/>
        </w:rPr>
        <w:t>.</w:t>
      </w:r>
      <w:r w:rsidRPr="001A111F">
        <w:rPr>
          <w:rFonts w:ascii="Tahoma" w:hAnsi="Tahoma" w:cs="Tahoma"/>
          <w:sz w:val="20"/>
          <w:szCs w:val="20"/>
        </w:rPr>
        <w:t xml:space="preserve"> </w:t>
      </w:r>
    </w:p>
    <w:p w:rsidR="00DB058C" w:rsidRPr="00E730FF" w:rsidRDefault="00DB058C" w:rsidP="00FC44E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E730FF">
        <w:rPr>
          <w:rFonts w:ascii="Tahoma" w:hAnsi="Tahoma" w:cs="Tahoma"/>
          <w:b/>
          <w:bCs/>
          <w:color w:val="FFFFFF"/>
          <w:sz w:val="20"/>
          <w:szCs w:val="20"/>
        </w:rPr>
        <w:t>6. Διάγραμμα ροής</w:t>
      </w:r>
    </w:p>
    <w:p w:rsidR="00DB058C" w:rsidRDefault="00DB058C" w:rsidP="009C7D0D"/>
    <w:p w:rsidR="00DB058C" w:rsidRDefault="00DB058C" w:rsidP="009C7D0D"/>
    <w:sectPr w:rsidR="00DB058C" w:rsidSect="00E730FF">
      <w:footerReference w:type="default" r:id="rId7"/>
      <w:pgSz w:w="11906" w:h="16838"/>
      <w:pgMar w:top="1021" w:right="1247" w:bottom="1247" w:left="1418" w:header="709" w:footer="323"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74F" w:rsidRDefault="0010474F" w:rsidP="00882E5E">
      <w:r>
        <w:separator/>
      </w:r>
    </w:p>
  </w:endnote>
  <w:endnote w:type="continuationSeparator" w:id="1">
    <w:p w:rsidR="0010474F" w:rsidRDefault="0010474F"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DB058C" w:rsidRPr="00CB47BE" w:rsidTr="00C54173">
      <w:trPr>
        <w:jc w:val="center"/>
      </w:trPr>
      <w:tc>
        <w:tcPr>
          <w:tcW w:w="3383" w:type="dxa"/>
          <w:tcBorders>
            <w:top w:val="single" w:sz="4" w:space="0" w:color="auto"/>
          </w:tcBorders>
        </w:tcPr>
        <w:p w:rsidR="00DB058C" w:rsidRPr="00AB7674" w:rsidRDefault="00DB058C" w:rsidP="00B17451">
          <w:pPr>
            <w:jc w:val="left"/>
            <w:rPr>
              <w:rFonts w:ascii="Tahoma" w:hAnsi="Tahoma" w:cs="Tahoma"/>
              <w:bCs/>
              <w:sz w:val="16"/>
              <w:szCs w:val="16"/>
            </w:rPr>
          </w:pPr>
          <w:r w:rsidRPr="00AB7674">
            <w:rPr>
              <w:rFonts w:ascii="Tahoma" w:hAnsi="Tahoma" w:cs="Tahoma"/>
              <w:bCs/>
              <w:sz w:val="16"/>
              <w:szCs w:val="16"/>
            </w:rPr>
            <w:t>Διαδικασία: Δ</w:t>
          </w:r>
          <w:r w:rsidRPr="00AB7674">
            <w:rPr>
              <w:rFonts w:ascii="Tahoma" w:hAnsi="Tahoma" w:cs="Tahoma"/>
              <w:bCs/>
              <w:sz w:val="16"/>
              <w:szCs w:val="16"/>
              <w:lang w:val="en-US"/>
            </w:rPr>
            <w:t>VI</w:t>
          </w:r>
          <w:r w:rsidRPr="00AB7674">
            <w:rPr>
              <w:rFonts w:ascii="Tahoma" w:hAnsi="Tahoma" w:cs="Tahoma"/>
              <w:bCs/>
              <w:sz w:val="16"/>
              <w:szCs w:val="16"/>
            </w:rPr>
            <w:t>Ι_4</w:t>
          </w:r>
        </w:p>
        <w:p w:rsidR="00DB058C" w:rsidRPr="00AB7674" w:rsidRDefault="00DB058C" w:rsidP="00C54173">
          <w:pPr>
            <w:spacing w:before="0"/>
            <w:jc w:val="left"/>
            <w:rPr>
              <w:rFonts w:ascii="Tahoma" w:hAnsi="Tahoma" w:cs="Tahoma"/>
              <w:bCs/>
              <w:sz w:val="16"/>
              <w:szCs w:val="16"/>
            </w:rPr>
          </w:pPr>
          <w:r w:rsidRPr="00AB7674">
            <w:rPr>
              <w:rFonts w:ascii="Tahoma" w:hAnsi="Tahoma" w:cs="Tahoma"/>
              <w:bCs/>
              <w:sz w:val="16"/>
              <w:szCs w:val="16"/>
            </w:rPr>
            <w:t>Έκδοση:1</w:t>
          </w:r>
          <w:r w:rsidRPr="00AB7674">
            <w:rPr>
              <w:rFonts w:ascii="Tahoma" w:hAnsi="Tahoma" w:cs="Tahoma"/>
              <w:bCs/>
              <w:sz w:val="16"/>
              <w:szCs w:val="16"/>
              <w:vertAlign w:val="superscript"/>
            </w:rPr>
            <w:t>η</w:t>
          </w:r>
          <w:r w:rsidRPr="00AB7674">
            <w:rPr>
              <w:rFonts w:ascii="Tahoma" w:hAnsi="Tahoma" w:cs="Tahoma"/>
              <w:bCs/>
              <w:sz w:val="16"/>
              <w:szCs w:val="16"/>
            </w:rPr>
            <w:t xml:space="preserve">   </w:t>
          </w:r>
        </w:p>
        <w:p w:rsidR="00DB058C" w:rsidRPr="00CB47BE" w:rsidRDefault="00DB058C" w:rsidP="007B2EE4">
          <w:pPr>
            <w:spacing w:before="0"/>
            <w:jc w:val="left"/>
            <w:rPr>
              <w:bCs/>
              <w:szCs w:val="20"/>
            </w:rPr>
          </w:pPr>
          <w:proofErr w:type="spellStart"/>
          <w:r w:rsidRPr="00AB7674">
            <w:rPr>
              <w:rFonts w:ascii="Tahoma" w:hAnsi="Tahoma" w:cs="Tahoma"/>
              <w:bCs/>
              <w:sz w:val="16"/>
              <w:szCs w:val="16"/>
            </w:rPr>
            <w:t>Ημ</w:t>
          </w:r>
          <w:proofErr w:type="spellEnd"/>
          <w:r w:rsidRPr="00AB7674">
            <w:rPr>
              <w:rFonts w:ascii="Tahoma" w:hAnsi="Tahoma" w:cs="Tahoma"/>
              <w:bCs/>
              <w:sz w:val="16"/>
              <w:szCs w:val="16"/>
            </w:rPr>
            <w:t>. Έκδοσης:</w:t>
          </w:r>
          <w:r w:rsidR="00327800">
            <w:rPr>
              <w:rFonts w:ascii="Tahoma" w:hAnsi="Tahoma" w:cs="Tahoma"/>
              <w:bCs/>
              <w:sz w:val="16"/>
              <w:szCs w:val="16"/>
            </w:rPr>
            <w:t xml:space="preserve"> </w:t>
          </w:r>
          <w:r w:rsidR="007B2EE4">
            <w:rPr>
              <w:rFonts w:ascii="Tahoma" w:hAnsi="Tahoma" w:cs="Tahoma"/>
              <w:bCs/>
              <w:sz w:val="16"/>
              <w:szCs w:val="16"/>
              <w:lang w:val="en-US"/>
            </w:rPr>
            <w:t>30.10</w:t>
          </w:r>
          <w:r w:rsidR="00327800">
            <w:rPr>
              <w:rFonts w:ascii="Tahoma" w:hAnsi="Tahoma" w:cs="Tahoma"/>
              <w:bCs/>
              <w:sz w:val="16"/>
              <w:szCs w:val="16"/>
            </w:rPr>
            <w:t>.2015</w:t>
          </w:r>
          <w:r w:rsidRPr="00CB47BE">
            <w:rPr>
              <w:bCs/>
              <w:sz w:val="16"/>
              <w:szCs w:val="16"/>
            </w:rPr>
            <w:t xml:space="preserve"> </w:t>
          </w:r>
        </w:p>
      </w:tc>
      <w:tc>
        <w:tcPr>
          <w:tcW w:w="2850" w:type="dxa"/>
          <w:tcBorders>
            <w:top w:val="single" w:sz="4" w:space="0" w:color="auto"/>
          </w:tcBorders>
          <w:vAlign w:val="center"/>
        </w:tcPr>
        <w:p w:rsidR="00DB058C" w:rsidRPr="00CB47BE" w:rsidRDefault="00DB058C" w:rsidP="00C54173">
          <w:pPr>
            <w:spacing w:before="0"/>
            <w:ind w:left="400"/>
            <w:jc w:val="center"/>
            <w:rPr>
              <w:bCs/>
              <w:sz w:val="16"/>
              <w:szCs w:val="16"/>
            </w:rPr>
          </w:pPr>
        </w:p>
        <w:p w:rsidR="00DB058C" w:rsidRPr="00CB47BE" w:rsidRDefault="00DB058C" w:rsidP="00C54173">
          <w:pPr>
            <w:spacing w:before="0"/>
            <w:rPr>
              <w:bCs/>
              <w:sz w:val="16"/>
              <w:szCs w:val="16"/>
            </w:rPr>
          </w:pPr>
          <w:r w:rsidRPr="00AB7674">
            <w:rPr>
              <w:rFonts w:ascii="Tahoma" w:hAnsi="Tahoma" w:cs="Tahoma"/>
              <w:bCs/>
              <w:sz w:val="16"/>
              <w:szCs w:val="16"/>
            </w:rPr>
            <w:t xml:space="preserve">                - </w:t>
          </w:r>
          <w:r w:rsidR="00116E05" w:rsidRPr="00AB7674">
            <w:rPr>
              <w:rFonts w:ascii="Tahoma" w:hAnsi="Tahoma" w:cs="Tahoma"/>
              <w:bCs/>
              <w:sz w:val="16"/>
              <w:szCs w:val="16"/>
            </w:rPr>
            <w:fldChar w:fldCharType="begin"/>
          </w:r>
          <w:r w:rsidRPr="00AB7674">
            <w:rPr>
              <w:rFonts w:ascii="Tahoma" w:hAnsi="Tahoma" w:cs="Tahoma"/>
              <w:bCs/>
              <w:sz w:val="16"/>
              <w:szCs w:val="16"/>
            </w:rPr>
            <w:instrText xml:space="preserve"> PAGE </w:instrText>
          </w:r>
          <w:r w:rsidR="00116E05" w:rsidRPr="00AB7674">
            <w:rPr>
              <w:rFonts w:ascii="Tahoma" w:hAnsi="Tahoma" w:cs="Tahoma"/>
              <w:bCs/>
              <w:sz w:val="16"/>
              <w:szCs w:val="16"/>
            </w:rPr>
            <w:fldChar w:fldCharType="separate"/>
          </w:r>
          <w:r w:rsidR="007B2EE4">
            <w:rPr>
              <w:rFonts w:ascii="Tahoma" w:hAnsi="Tahoma" w:cs="Tahoma"/>
              <w:bCs/>
              <w:noProof/>
              <w:sz w:val="16"/>
              <w:szCs w:val="16"/>
            </w:rPr>
            <w:t>2</w:t>
          </w:r>
          <w:r w:rsidR="00116E05" w:rsidRPr="00AB7674">
            <w:rPr>
              <w:rFonts w:ascii="Tahoma" w:hAnsi="Tahoma" w:cs="Tahoma"/>
              <w:bCs/>
              <w:sz w:val="16"/>
              <w:szCs w:val="16"/>
            </w:rPr>
            <w:fldChar w:fldCharType="end"/>
          </w:r>
          <w:r w:rsidRPr="00CB47BE">
            <w:rPr>
              <w:bCs/>
              <w:sz w:val="16"/>
              <w:szCs w:val="16"/>
            </w:rPr>
            <w:t xml:space="preserve"> -</w:t>
          </w:r>
        </w:p>
      </w:tc>
      <w:tc>
        <w:tcPr>
          <w:tcW w:w="2798" w:type="dxa"/>
          <w:tcBorders>
            <w:top w:val="single" w:sz="4" w:space="0" w:color="auto"/>
          </w:tcBorders>
          <w:vAlign w:val="center"/>
        </w:tcPr>
        <w:p w:rsidR="00DB058C" w:rsidRPr="00CB47BE" w:rsidRDefault="00B12DD3" w:rsidP="00B17451">
          <w:pPr>
            <w:jc w:val="right"/>
            <w:rPr>
              <w:bCs/>
              <w:szCs w:val="20"/>
            </w:rPr>
          </w:pPr>
          <w:r w:rsidRPr="00116E05">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espa1420_logo_rgb" style="width:53.55pt;height:32.85pt;visibility:visible">
                <v:imagedata r:id="rId1" o:title=""/>
              </v:shape>
            </w:pict>
          </w:r>
        </w:p>
      </w:tc>
    </w:tr>
  </w:tbl>
  <w:p w:rsidR="00DB058C" w:rsidRPr="00131DE4" w:rsidRDefault="00DB058C" w:rsidP="00654A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74F" w:rsidRDefault="0010474F" w:rsidP="00882E5E">
      <w:r>
        <w:separator/>
      </w:r>
    </w:p>
  </w:footnote>
  <w:footnote w:type="continuationSeparator" w:id="1">
    <w:p w:rsidR="0010474F" w:rsidRDefault="0010474F" w:rsidP="00882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0B6B626"/>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022CBC16"/>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D562BEE"/>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1A86DE14"/>
    <w:lvl w:ilvl="0">
      <w:start w:val="1"/>
      <w:numFmt w:val="bullet"/>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0A7F49"/>
    <w:multiLevelType w:val="hybridMultilevel"/>
    <w:tmpl w:val="FB18501C"/>
    <w:lvl w:ilvl="0" w:tplc="C540C5B8">
      <w:start w:val="1"/>
      <w:numFmt w:val="bullet"/>
      <w:lvlText w:val="-"/>
      <w:lvlJc w:val="left"/>
      <w:pPr>
        <w:ind w:left="720" w:hanging="360"/>
      </w:pPr>
      <w:rPr>
        <w:rFonts w:ascii="Arial Narrow" w:eastAsia="Times New Roman" w:hAnsi="Arial Narro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14B2499"/>
    <w:multiLevelType w:val="hybridMultilevel"/>
    <w:tmpl w:val="1AFC960E"/>
    <w:lvl w:ilvl="0" w:tplc="8C6A23F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28E109E"/>
    <w:multiLevelType w:val="hybridMultilevel"/>
    <w:tmpl w:val="284651D4"/>
    <w:lvl w:ilvl="0" w:tplc="56EC2DBE">
      <w:start w:val="1"/>
      <w:numFmt w:val="bullet"/>
      <w:pStyle w:val="ListBullet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8">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9">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30D5380"/>
    <w:multiLevelType w:val="multilevel"/>
    <w:tmpl w:val="F692DFD4"/>
    <w:lvl w:ilvl="0">
      <w:start w:val="1"/>
      <w:numFmt w:val="upperRoman"/>
      <w:pStyle w:val="Heading1"/>
      <w:lvlText w:val="Λειτουργική Περιοχή %1:"/>
      <w:lvlJc w:val="left"/>
      <w:pPr>
        <w:ind w:left="432" w:hanging="432"/>
      </w:pPr>
      <w:rPr>
        <w:rFonts w:cs="Times New Roman" w:hint="default"/>
      </w:rPr>
    </w:lvl>
    <w:lvl w:ilvl="1">
      <w:start w:val="1"/>
      <w:numFmt w:val="decimal"/>
      <w:pStyle w:val="Heading2"/>
      <w:lvlText w:val="Διαδικασία Δ%1_%2:"/>
      <w:lvlJc w:val="left"/>
      <w:pPr>
        <w:ind w:left="2136" w:hanging="576"/>
      </w:pPr>
      <w:rPr>
        <w:rFonts w:cs="Times New Roman" w:hint="default"/>
      </w:rPr>
    </w:lvl>
    <w:lvl w:ilvl="2">
      <w:start w:val="1"/>
      <w:numFmt w:val="decimal"/>
      <w:lvlRestart w:val="0"/>
      <w:pStyle w:val="Heading3"/>
      <w:lvlText w:val="Διαδικασία Δ%1_%2:"/>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nsid w:val="26F07C4D"/>
    <w:multiLevelType w:val="hybridMultilevel"/>
    <w:tmpl w:val="CB84FB90"/>
    <w:lvl w:ilvl="0" w:tplc="7D62A2C8">
      <w:start w:val="1"/>
      <w:numFmt w:val="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7826B10"/>
    <w:multiLevelType w:val="hybridMultilevel"/>
    <w:tmpl w:val="1AFC960E"/>
    <w:lvl w:ilvl="0" w:tplc="8C6A23F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B702D5B"/>
    <w:multiLevelType w:val="hybridMultilevel"/>
    <w:tmpl w:val="79E489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D651CD"/>
    <w:multiLevelType w:val="hybridMultilevel"/>
    <w:tmpl w:val="1AFC960E"/>
    <w:lvl w:ilvl="0" w:tplc="8C6A23F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9E612B8"/>
    <w:multiLevelType w:val="hybridMultilevel"/>
    <w:tmpl w:val="AB8EE9C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C031B8F"/>
    <w:multiLevelType w:val="hybridMultilevel"/>
    <w:tmpl w:val="AC0A87F8"/>
    <w:lvl w:ilvl="0" w:tplc="56EC2DBE">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7">
    <w:nsid w:val="5C2B2167"/>
    <w:multiLevelType w:val="hybridMultilevel"/>
    <w:tmpl w:val="2F4CE7F2"/>
    <w:lvl w:ilvl="0" w:tplc="A894D054">
      <w:start w:val="1"/>
      <w:numFmt w:val="lowerRoman"/>
      <w:lvlText w:val="%1."/>
      <w:lvlJc w:val="left"/>
      <w:pPr>
        <w:tabs>
          <w:tab w:val="num" w:pos="360"/>
        </w:tabs>
        <w:ind w:left="360" w:hanging="360"/>
      </w:pPr>
      <w:rPr>
        <w:rFonts w:cs="Times New Roman"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rPr>
        <w:rFonts w:cs="Times New Roman"/>
      </w:rPr>
    </w:lvl>
    <w:lvl w:ilvl="3" w:tplc="04080001" w:tentative="1">
      <w:start w:val="1"/>
      <w:numFmt w:val="decimal"/>
      <w:lvlText w:val="%4."/>
      <w:lvlJc w:val="left"/>
      <w:pPr>
        <w:tabs>
          <w:tab w:val="num" w:pos="1669"/>
        </w:tabs>
        <w:ind w:left="1669" w:hanging="360"/>
      </w:pPr>
      <w:rPr>
        <w:rFonts w:cs="Times New Roman"/>
      </w:rPr>
    </w:lvl>
    <w:lvl w:ilvl="4" w:tplc="04080003" w:tentative="1">
      <w:start w:val="1"/>
      <w:numFmt w:val="lowerLetter"/>
      <w:lvlText w:val="%5."/>
      <w:lvlJc w:val="left"/>
      <w:pPr>
        <w:tabs>
          <w:tab w:val="num" w:pos="2389"/>
        </w:tabs>
        <w:ind w:left="2389" w:hanging="360"/>
      </w:pPr>
      <w:rPr>
        <w:rFonts w:cs="Times New Roman"/>
      </w:rPr>
    </w:lvl>
    <w:lvl w:ilvl="5" w:tplc="04080005" w:tentative="1">
      <w:start w:val="1"/>
      <w:numFmt w:val="lowerRoman"/>
      <w:lvlText w:val="%6."/>
      <w:lvlJc w:val="right"/>
      <w:pPr>
        <w:tabs>
          <w:tab w:val="num" w:pos="3109"/>
        </w:tabs>
        <w:ind w:left="3109" w:hanging="180"/>
      </w:pPr>
      <w:rPr>
        <w:rFonts w:cs="Times New Roman"/>
      </w:rPr>
    </w:lvl>
    <w:lvl w:ilvl="6" w:tplc="04080001" w:tentative="1">
      <w:start w:val="1"/>
      <w:numFmt w:val="decimal"/>
      <w:lvlText w:val="%7."/>
      <w:lvlJc w:val="left"/>
      <w:pPr>
        <w:tabs>
          <w:tab w:val="num" w:pos="3829"/>
        </w:tabs>
        <w:ind w:left="3829" w:hanging="360"/>
      </w:pPr>
      <w:rPr>
        <w:rFonts w:cs="Times New Roman"/>
      </w:rPr>
    </w:lvl>
    <w:lvl w:ilvl="7" w:tplc="04080003" w:tentative="1">
      <w:start w:val="1"/>
      <w:numFmt w:val="lowerLetter"/>
      <w:lvlText w:val="%8."/>
      <w:lvlJc w:val="left"/>
      <w:pPr>
        <w:tabs>
          <w:tab w:val="num" w:pos="4549"/>
        </w:tabs>
        <w:ind w:left="4549" w:hanging="360"/>
      </w:pPr>
      <w:rPr>
        <w:rFonts w:cs="Times New Roman"/>
      </w:rPr>
    </w:lvl>
    <w:lvl w:ilvl="8" w:tplc="04080005" w:tentative="1">
      <w:start w:val="1"/>
      <w:numFmt w:val="lowerRoman"/>
      <w:lvlText w:val="%9."/>
      <w:lvlJc w:val="right"/>
      <w:pPr>
        <w:tabs>
          <w:tab w:val="num" w:pos="5269"/>
        </w:tabs>
        <w:ind w:left="5269" w:hanging="180"/>
      </w:pPr>
      <w:rPr>
        <w:rFonts w:cs="Times New Roman"/>
      </w:rPr>
    </w:lvl>
  </w:abstractNum>
  <w:abstractNum w:abstractNumId="18">
    <w:nsid w:val="662613D3"/>
    <w:multiLevelType w:val="hybridMultilevel"/>
    <w:tmpl w:val="7E761084"/>
    <w:lvl w:ilvl="0" w:tplc="CC72DB26">
      <w:start w:val="1"/>
      <w:numFmt w:val="lowerRoman"/>
      <w:lvlText w:val="%1."/>
      <w:lvlJc w:val="left"/>
      <w:pPr>
        <w:tabs>
          <w:tab w:val="num" w:pos="360"/>
        </w:tabs>
        <w:ind w:left="36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787F6457"/>
    <w:multiLevelType w:val="hybridMultilevel"/>
    <w:tmpl w:val="593605A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96B4FB0"/>
    <w:multiLevelType w:val="hybridMultilevel"/>
    <w:tmpl w:val="97901ADE"/>
    <w:lvl w:ilvl="0" w:tplc="56EC2DBE">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19"/>
  </w:num>
  <w:num w:numId="10">
    <w:abstractNumId w:val="10"/>
  </w:num>
  <w:num w:numId="11">
    <w:abstractNumId w:val="9"/>
  </w:num>
  <w:num w:numId="12">
    <w:abstractNumId w:val="17"/>
  </w:num>
  <w:num w:numId="13">
    <w:abstractNumId w:val="4"/>
  </w:num>
  <w:num w:numId="14">
    <w:abstractNumId w:val="7"/>
  </w:num>
  <w:num w:numId="15">
    <w:abstractNumId w:val="22"/>
  </w:num>
  <w:num w:numId="16">
    <w:abstractNumId w:val="16"/>
  </w:num>
  <w:num w:numId="17">
    <w:abstractNumId w:val="0"/>
  </w:num>
  <w:num w:numId="18">
    <w:abstractNumId w:val="8"/>
  </w:num>
  <w:num w:numId="19">
    <w:abstractNumId w:val="18"/>
  </w:num>
  <w:num w:numId="20">
    <w:abstractNumId w:val="20"/>
  </w:num>
  <w:num w:numId="21">
    <w:abstractNumId w:val="5"/>
  </w:num>
  <w:num w:numId="22">
    <w:abstractNumId w:val="15"/>
  </w:num>
  <w:num w:numId="23">
    <w:abstractNumId w:val="13"/>
  </w:num>
  <w:num w:numId="24">
    <w:abstractNumId w:val="11"/>
  </w:num>
  <w:num w:numId="25">
    <w:abstractNumId w:val="21"/>
  </w:num>
  <w:num w:numId="26">
    <w:abstractNumId w:val="14"/>
  </w:num>
  <w:num w:numId="27">
    <w:abstractNumId w:val="12"/>
  </w:num>
  <w:num w:numId="28">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1021"/>
  <w:doNotTrackMoves/>
  <w:defaultTabStop w:val="720"/>
  <w:characterSpacingControl w:val="doNotCompress"/>
  <w:hdrShapeDefaults>
    <o:shapedefaults v:ext="edit" spidmax="819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E5E"/>
    <w:rsid w:val="000005F7"/>
    <w:rsid w:val="00000660"/>
    <w:rsid w:val="00000833"/>
    <w:rsid w:val="000026B3"/>
    <w:rsid w:val="00004740"/>
    <w:rsid w:val="00004785"/>
    <w:rsid w:val="000052BA"/>
    <w:rsid w:val="0001011A"/>
    <w:rsid w:val="00010C17"/>
    <w:rsid w:val="00011063"/>
    <w:rsid w:val="00011542"/>
    <w:rsid w:val="00012901"/>
    <w:rsid w:val="00014293"/>
    <w:rsid w:val="00014D2E"/>
    <w:rsid w:val="00016FC5"/>
    <w:rsid w:val="00017087"/>
    <w:rsid w:val="000171F1"/>
    <w:rsid w:val="000176FC"/>
    <w:rsid w:val="0002005F"/>
    <w:rsid w:val="00025166"/>
    <w:rsid w:val="000268E2"/>
    <w:rsid w:val="000269FA"/>
    <w:rsid w:val="00027B72"/>
    <w:rsid w:val="0003000F"/>
    <w:rsid w:val="0003063B"/>
    <w:rsid w:val="0003066A"/>
    <w:rsid w:val="000309B2"/>
    <w:rsid w:val="00033074"/>
    <w:rsid w:val="0003499F"/>
    <w:rsid w:val="000358DC"/>
    <w:rsid w:val="0003752F"/>
    <w:rsid w:val="00040D66"/>
    <w:rsid w:val="00041911"/>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C0"/>
    <w:rsid w:val="000B4619"/>
    <w:rsid w:val="000B485A"/>
    <w:rsid w:val="000B58F6"/>
    <w:rsid w:val="000B5E14"/>
    <w:rsid w:val="000B61A4"/>
    <w:rsid w:val="000B746C"/>
    <w:rsid w:val="000B7D93"/>
    <w:rsid w:val="000C35DA"/>
    <w:rsid w:val="000C38A7"/>
    <w:rsid w:val="000C38AA"/>
    <w:rsid w:val="000C6424"/>
    <w:rsid w:val="000C65EA"/>
    <w:rsid w:val="000C691A"/>
    <w:rsid w:val="000C7D7D"/>
    <w:rsid w:val="000D3F78"/>
    <w:rsid w:val="000D41B8"/>
    <w:rsid w:val="000D5FB6"/>
    <w:rsid w:val="000D6FD7"/>
    <w:rsid w:val="000D7F35"/>
    <w:rsid w:val="000E12D6"/>
    <w:rsid w:val="000E18B3"/>
    <w:rsid w:val="000E2883"/>
    <w:rsid w:val="000E4607"/>
    <w:rsid w:val="000E4CC8"/>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74F"/>
    <w:rsid w:val="00104CB3"/>
    <w:rsid w:val="0010680D"/>
    <w:rsid w:val="00106FFA"/>
    <w:rsid w:val="00111E9C"/>
    <w:rsid w:val="00112E4B"/>
    <w:rsid w:val="00112FD3"/>
    <w:rsid w:val="00113F02"/>
    <w:rsid w:val="001141C6"/>
    <w:rsid w:val="001155E5"/>
    <w:rsid w:val="00115A3C"/>
    <w:rsid w:val="00116E05"/>
    <w:rsid w:val="0012117D"/>
    <w:rsid w:val="0012121D"/>
    <w:rsid w:val="0012141B"/>
    <w:rsid w:val="00122851"/>
    <w:rsid w:val="001238ED"/>
    <w:rsid w:val="00125500"/>
    <w:rsid w:val="0012564F"/>
    <w:rsid w:val="00125C52"/>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1800"/>
    <w:rsid w:val="00152706"/>
    <w:rsid w:val="00152B33"/>
    <w:rsid w:val="00154587"/>
    <w:rsid w:val="00155D05"/>
    <w:rsid w:val="0015677A"/>
    <w:rsid w:val="00157F16"/>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A0728"/>
    <w:rsid w:val="001A09FF"/>
    <w:rsid w:val="001A450D"/>
    <w:rsid w:val="001A6B86"/>
    <w:rsid w:val="001A6E94"/>
    <w:rsid w:val="001B1E03"/>
    <w:rsid w:val="001B2B29"/>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A23"/>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E7F0F"/>
    <w:rsid w:val="001F2BAF"/>
    <w:rsid w:val="001F64D4"/>
    <w:rsid w:val="001F6B55"/>
    <w:rsid w:val="001F7A09"/>
    <w:rsid w:val="00200CCE"/>
    <w:rsid w:val="00203988"/>
    <w:rsid w:val="00205C28"/>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29A"/>
    <w:rsid w:val="002A77DD"/>
    <w:rsid w:val="002A7FC6"/>
    <w:rsid w:val="002B07EF"/>
    <w:rsid w:val="002B1618"/>
    <w:rsid w:val="002B217B"/>
    <w:rsid w:val="002B383C"/>
    <w:rsid w:val="002B4563"/>
    <w:rsid w:val="002B6090"/>
    <w:rsid w:val="002B64E8"/>
    <w:rsid w:val="002B7731"/>
    <w:rsid w:val="002C373F"/>
    <w:rsid w:val="002C3B4A"/>
    <w:rsid w:val="002C5A71"/>
    <w:rsid w:val="002C5F3D"/>
    <w:rsid w:val="002C7A12"/>
    <w:rsid w:val="002D0177"/>
    <w:rsid w:val="002D05FB"/>
    <w:rsid w:val="002D22CB"/>
    <w:rsid w:val="002D2449"/>
    <w:rsid w:val="002D4C31"/>
    <w:rsid w:val="002D50FD"/>
    <w:rsid w:val="002D59F4"/>
    <w:rsid w:val="002D6687"/>
    <w:rsid w:val="002D6761"/>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4B4B"/>
    <w:rsid w:val="00305A44"/>
    <w:rsid w:val="0030643F"/>
    <w:rsid w:val="00307866"/>
    <w:rsid w:val="00310BCC"/>
    <w:rsid w:val="00313D0F"/>
    <w:rsid w:val="0031560A"/>
    <w:rsid w:val="003157D8"/>
    <w:rsid w:val="0031742A"/>
    <w:rsid w:val="00317C66"/>
    <w:rsid w:val="00320BF6"/>
    <w:rsid w:val="00321F54"/>
    <w:rsid w:val="003221BA"/>
    <w:rsid w:val="00322890"/>
    <w:rsid w:val="00322D06"/>
    <w:rsid w:val="00323A39"/>
    <w:rsid w:val="00323B84"/>
    <w:rsid w:val="003246D8"/>
    <w:rsid w:val="00324E82"/>
    <w:rsid w:val="00325C1A"/>
    <w:rsid w:val="003276E9"/>
    <w:rsid w:val="00327800"/>
    <w:rsid w:val="00332475"/>
    <w:rsid w:val="0033470A"/>
    <w:rsid w:val="00334C8C"/>
    <w:rsid w:val="003355E2"/>
    <w:rsid w:val="00335E67"/>
    <w:rsid w:val="00336458"/>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3F7"/>
    <w:rsid w:val="003629D4"/>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465E"/>
    <w:rsid w:val="00385451"/>
    <w:rsid w:val="00386224"/>
    <w:rsid w:val="00386D99"/>
    <w:rsid w:val="00387BE0"/>
    <w:rsid w:val="0039016A"/>
    <w:rsid w:val="00390B36"/>
    <w:rsid w:val="00392395"/>
    <w:rsid w:val="00392481"/>
    <w:rsid w:val="00393E92"/>
    <w:rsid w:val="00395639"/>
    <w:rsid w:val="00395E15"/>
    <w:rsid w:val="0039630B"/>
    <w:rsid w:val="003970FF"/>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5E7D"/>
    <w:rsid w:val="003E6BC3"/>
    <w:rsid w:val="003E79A0"/>
    <w:rsid w:val="003E7DFA"/>
    <w:rsid w:val="003E7EAB"/>
    <w:rsid w:val="003F1A80"/>
    <w:rsid w:val="003F2B9B"/>
    <w:rsid w:val="003F4AB1"/>
    <w:rsid w:val="003F57F1"/>
    <w:rsid w:val="003F58A8"/>
    <w:rsid w:val="003F5CD6"/>
    <w:rsid w:val="003F6C41"/>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4FA9"/>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40793"/>
    <w:rsid w:val="00441066"/>
    <w:rsid w:val="00441F97"/>
    <w:rsid w:val="00443017"/>
    <w:rsid w:val="00443F70"/>
    <w:rsid w:val="00445DC1"/>
    <w:rsid w:val="00446276"/>
    <w:rsid w:val="00447B34"/>
    <w:rsid w:val="00451030"/>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6AC7"/>
    <w:rsid w:val="00490E07"/>
    <w:rsid w:val="00494023"/>
    <w:rsid w:val="004944A2"/>
    <w:rsid w:val="0049538F"/>
    <w:rsid w:val="00495C68"/>
    <w:rsid w:val="0049685D"/>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7303"/>
    <w:rsid w:val="00577C75"/>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2489"/>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869"/>
    <w:rsid w:val="00630A00"/>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B7992"/>
    <w:rsid w:val="006C0245"/>
    <w:rsid w:val="006C0531"/>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7829"/>
    <w:rsid w:val="006F0980"/>
    <w:rsid w:val="006F29A5"/>
    <w:rsid w:val="006F42F8"/>
    <w:rsid w:val="006F4701"/>
    <w:rsid w:val="006F4E2B"/>
    <w:rsid w:val="006F5C19"/>
    <w:rsid w:val="006F5DC5"/>
    <w:rsid w:val="006F7348"/>
    <w:rsid w:val="006F7846"/>
    <w:rsid w:val="007001DF"/>
    <w:rsid w:val="00700982"/>
    <w:rsid w:val="00702E19"/>
    <w:rsid w:val="00704176"/>
    <w:rsid w:val="00704595"/>
    <w:rsid w:val="00704E6C"/>
    <w:rsid w:val="00706839"/>
    <w:rsid w:val="00706B9E"/>
    <w:rsid w:val="007073E6"/>
    <w:rsid w:val="00707BA1"/>
    <w:rsid w:val="0071183E"/>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5A3"/>
    <w:rsid w:val="007568DD"/>
    <w:rsid w:val="0076037E"/>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77D59"/>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B2D9B"/>
    <w:rsid w:val="007B2EE4"/>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11D4"/>
    <w:rsid w:val="007D3387"/>
    <w:rsid w:val="007D33EB"/>
    <w:rsid w:val="007D4C7E"/>
    <w:rsid w:val="007D52A9"/>
    <w:rsid w:val="007D6873"/>
    <w:rsid w:val="007D6954"/>
    <w:rsid w:val="007D7D0D"/>
    <w:rsid w:val="007E1606"/>
    <w:rsid w:val="007E1F07"/>
    <w:rsid w:val="007E4E02"/>
    <w:rsid w:val="007E5456"/>
    <w:rsid w:val="007E5CBC"/>
    <w:rsid w:val="007E7788"/>
    <w:rsid w:val="007F0010"/>
    <w:rsid w:val="007F0D66"/>
    <w:rsid w:val="007F1D82"/>
    <w:rsid w:val="007F20D3"/>
    <w:rsid w:val="007F2C71"/>
    <w:rsid w:val="007F3BEB"/>
    <w:rsid w:val="007F4251"/>
    <w:rsid w:val="007F47AA"/>
    <w:rsid w:val="007F5173"/>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3EFB"/>
    <w:rsid w:val="00814166"/>
    <w:rsid w:val="0081490F"/>
    <w:rsid w:val="00815437"/>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62B"/>
    <w:rsid w:val="0085117E"/>
    <w:rsid w:val="00851845"/>
    <w:rsid w:val="0085715B"/>
    <w:rsid w:val="00857347"/>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55D"/>
    <w:rsid w:val="008817B1"/>
    <w:rsid w:val="0088213F"/>
    <w:rsid w:val="0088261A"/>
    <w:rsid w:val="00882E5E"/>
    <w:rsid w:val="0088313F"/>
    <w:rsid w:val="008832DA"/>
    <w:rsid w:val="00883723"/>
    <w:rsid w:val="008859C4"/>
    <w:rsid w:val="0088691A"/>
    <w:rsid w:val="00887352"/>
    <w:rsid w:val="0088796C"/>
    <w:rsid w:val="008912E4"/>
    <w:rsid w:val="0089159C"/>
    <w:rsid w:val="00891BD1"/>
    <w:rsid w:val="00891DD0"/>
    <w:rsid w:val="0089350C"/>
    <w:rsid w:val="008937AB"/>
    <w:rsid w:val="00894224"/>
    <w:rsid w:val="008943B8"/>
    <w:rsid w:val="00894607"/>
    <w:rsid w:val="00895525"/>
    <w:rsid w:val="00896A85"/>
    <w:rsid w:val="008A0588"/>
    <w:rsid w:val="008A2762"/>
    <w:rsid w:val="008A27D3"/>
    <w:rsid w:val="008A29C8"/>
    <w:rsid w:val="008A329F"/>
    <w:rsid w:val="008A35D7"/>
    <w:rsid w:val="008A3D11"/>
    <w:rsid w:val="008A3D45"/>
    <w:rsid w:val="008A3ECE"/>
    <w:rsid w:val="008A5958"/>
    <w:rsid w:val="008A5E00"/>
    <w:rsid w:val="008A695D"/>
    <w:rsid w:val="008A76F6"/>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7A51"/>
    <w:rsid w:val="008E7FF6"/>
    <w:rsid w:val="008F0125"/>
    <w:rsid w:val="008F220E"/>
    <w:rsid w:val="008F335E"/>
    <w:rsid w:val="008F3E26"/>
    <w:rsid w:val="008F3F98"/>
    <w:rsid w:val="008F3FD3"/>
    <w:rsid w:val="008F4106"/>
    <w:rsid w:val="008F4CC4"/>
    <w:rsid w:val="008F652A"/>
    <w:rsid w:val="008F663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2AAA"/>
    <w:rsid w:val="00923170"/>
    <w:rsid w:val="00924B31"/>
    <w:rsid w:val="009258CF"/>
    <w:rsid w:val="00926769"/>
    <w:rsid w:val="0092760F"/>
    <w:rsid w:val="009308C1"/>
    <w:rsid w:val="00930E5B"/>
    <w:rsid w:val="00931EF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DC"/>
    <w:rsid w:val="00951A71"/>
    <w:rsid w:val="0095285F"/>
    <w:rsid w:val="009528C6"/>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2CCD"/>
    <w:rsid w:val="009D36F1"/>
    <w:rsid w:val="009D4A31"/>
    <w:rsid w:val="009D5641"/>
    <w:rsid w:val="009D60AE"/>
    <w:rsid w:val="009D7DE9"/>
    <w:rsid w:val="009E09E2"/>
    <w:rsid w:val="009E0A9C"/>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2465E"/>
    <w:rsid w:val="00A2485D"/>
    <w:rsid w:val="00A26646"/>
    <w:rsid w:val="00A27010"/>
    <w:rsid w:val="00A31034"/>
    <w:rsid w:val="00A31B42"/>
    <w:rsid w:val="00A327EC"/>
    <w:rsid w:val="00A330D8"/>
    <w:rsid w:val="00A331C4"/>
    <w:rsid w:val="00A34DE3"/>
    <w:rsid w:val="00A3590A"/>
    <w:rsid w:val="00A35B45"/>
    <w:rsid w:val="00A35EA6"/>
    <w:rsid w:val="00A368B4"/>
    <w:rsid w:val="00A36979"/>
    <w:rsid w:val="00A36CA5"/>
    <w:rsid w:val="00A37E06"/>
    <w:rsid w:val="00A401D0"/>
    <w:rsid w:val="00A408D0"/>
    <w:rsid w:val="00A408D4"/>
    <w:rsid w:val="00A4320E"/>
    <w:rsid w:val="00A4498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A5B"/>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B7674"/>
    <w:rsid w:val="00AC1273"/>
    <w:rsid w:val="00AC1F38"/>
    <w:rsid w:val="00AC2BEA"/>
    <w:rsid w:val="00AC4E29"/>
    <w:rsid w:val="00AC58A1"/>
    <w:rsid w:val="00AC5A7E"/>
    <w:rsid w:val="00AC5BB6"/>
    <w:rsid w:val="00AC5D27"/>
    <w:rsid w:val="00AC5F57"/>
    <w:rsid w:val="00AC6A4B"/>
    <w:rsid w:val="00AD055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65ED"/>
    <w:rsid w:val="00AE7134"/>
    <w:rsid w:val="00AE7604"/>
    <w:rsid w:val="00AF0D5C"/>
    <w:rsid w:val="00AF18B9"/>
    <w:rsid w:val="00AF27C1"/>
    <w:rsid w:val="00AF2957"/>
    <w:rsid w:val="00AF3097"/>
    <w:rsid w:val="00AF469B"/>
    <w:rsid w:val="00AF5782"/>
    <w:rsid w:val="00AF6F72"/>
    <w:rsid w:val="00AF70FA"/>
    <w:rsid w:val="00AF763E"/>
    <w:rsid w:val="00B04174"/>
    <w:rsid w:val="00B05024"/>
    <w:rsid w:val="00B051BA"/>
    <w:rsid w:val="00B0781D"/>
    <w:rsid w:val="00B07FBE"/>
    <w:rsid w:val="00B129AD"/>
    <w:rsid w:val="00B12DD3"/>
    <w:rsid w:val="00B15DC4"/>
    <w:rsid w:val="00B16E11"/>
    <w:rsid w:val="00B17451"/>
    <w:rsid w:val="00B201B5"/>
    <w:rsid w:val="00B20636"/>
    <w:rsid w:val="00B20CA1"/>
    <w:rsid w:val="00B20DD5"/>
    <w:rsid w:val="00B21BD2"/>
    <w:rsid w:val="00B22160"/>
    <w:rsid w:val="00B2336E"/>
    <w:rsid w:val="00B24C95"/>
    <w:rsid w:val="00B259B2"/>
    <w:rsid w:val="00B264EC"/>
    <w:rsid w:val="00B2739E"/>
    <w:rsid w:val="00B27DEE"/>
    <w:rsid w:val="00B3152B"/>
    <w:rsid w:val="00B32F56"/>
    <w:rsid w:val="00B3339B"/>
    <w:rsid w:val="00B33978"/>
    <w:rsid w:val="00B33CFB"/>
    <w:rsid w:val="00B33E17"/>
    <w:rsid w:val="00B3562A"/>
    <w:rsid w:val="00B36BED"/>
    <w:rsid w:val="00B36F04"/>
    <w:rsid w:val="00B3755C"/>
    <w:rsid w:val="00B37EE0"/>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08B3"/>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7949"/>
    <w:rsid w:val="00BD0683"/>
    <w:rsid w:val="00BD1D4D"/>
    <w:rsid w:val="00BD2830"/>
    <w:rsid w:val="00BD2D8D"/>
    <w:rsid w:val="00BD35BF"/>
    <w:rsid w:val="00BD3A14"/>
    <w:rsid w:val="00BD43A6"/>
    <w:rsid w:val="00BD48A5"/>
    <w:rsid w:val="00BE022D"/>
    <w:rsid w:val="00BE0312"/>
    <w:rsid w:val="00BE16DB"/>
    <w:rsid w:val="00BE1721"/>
    <w:rsid w:val="00BE25EB"/>
    <w:rsid w:val="00BE2994"/>
    <w:rsid w:val="00BE540F"/>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981"/>
    <w:rsid w:val="00C22567"/>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36CB"/>
    <w:rsid w:val="00C54173"/>
    <w:rsid w:val="00C54AED"/>
    <w:rsid w:val="00C55CC6"/>
    <w:rsid w:val="00C560D1"/>
    <w:rsid w:val="00C564BF"/>
    <w:rsid w:val="00C57295"/>
    <w:rsid w:val="00C6053B"/>
    <w:rsid w:val="00C608BB"/>
    <w:rsid w:val="00C60A2D"/>
    <w:rsid w:val="00C610B0"/>
    <w:rsid w:val="00C614C4"/>
    <w:rsid w:val="00C62A01"/>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5019"/>
    <w:rsid w:val="00C95476"/>
    <w:rsid w:val="00C95E38"/>
    <w:rsid w:val="00C96434"/>
    <w:rsid w:val="00C97A6C"/>
    <w:rsid w:val="00CA272C"/>
    <w:rsid w:val="00CA3104"/>
    <w:rsid w:val="00CA37DB"/>
    <w:rsid w:val="00CA5606"/>
    <w:rsid w:val="00CA7034"/>
    <w:rsid w:val="00CA74A2"/>
    <w:rsid w:val="00CB1720"/>
    <w:rsid w:val="00CB180F"/>
    <w:rsid w:val="00CB2BE1"/>
    <w:rsid w:val="00CB2F7C"/>
    <w:rsid w:val="00CB3754"/>
    <w:rsid w:val="00CB3F19"/>
    <w:rsid w:val="00CB47BE"/>
    <w:rsid w:val="00CB4C6E"/>
    <w:rsid w:val="00CB5187"/>
    <w:rsid w:val="00CB559E"/>
    <w:rsid w:val="00CB5C97"/>
    <w:rsid w:val="00CB62B8"/>
    <w:rsid w:val="00CB706C"/>
    <w:rsid w:val="00CB7A54"/>
    <w:rsid w:val="00CB7D50"/>
    <w:rsid w:val="00CC03A9"/>
    <w:rsid w:val="00CC0CF4"/>
    <w:rsid w:val="00CC1190"/>
    <w:rsid w:val="00CC2180"/>
    <w:rsid w:val="00CC38E8"/>
    <w:rsid w:val="00CD0819"/>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102"/>
    <w:rsid w:val="00D13E38"/>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58C"/>
    <w:rsid w:val="00DB0CA4"/>
    <w:rsid w:val="00DB36D0"/>
    <w:rsid w:val="00DB3783"/>
    <w:rsid w:val="00DB3D7A"/>
    <w:rsid w:val="00DB3E06"/>
    <w:rsid w:val="00DB42A4"/>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6DFE"/>
    <w:rsid w:val="00E175D1"/>
    <w:rsid w:val="00E17856"/>
    <w:rsid w:val="00E204DB"/>
    <w:rsid w:val="00E20C97"/>
    <w:rsid w:val="00E2315F"/>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D17"/>
    <w:rsid w:val="00E722CA"/>
    <w:rsid w:val="00E730FF"/>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6712"/>
    <w:rsid w:val="00E96724"/>
    <w:rsid w:val="00E969FE"/>
    <w:rsid w:val="00EA0007"/>
    <w:rsid w:val="00EA3818"/>
    <w:rsid w:val="00EA4093"/>
    <w:rsid w:val="00EA49EE"/>
    <w:rsid w:val="00EA5071"/>
    <w:rsid w:val="00EA7537"/>
    <w:rsid w:val="00EB00C3"/>
    <w:rsid w:val="00EB4215"/>
    <w:rsid w:val="00EB4F7B"/>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6A2F"/>
    <w:rsid w:val="00ED70CE"/>
    <w:rsid w:val="00ED788A"/>
    <w:rsid w:val="00ED7E9F"/>
    <w:rsid w:val="00EE08C7"/>
    <w:rsid w:val="00EE0B8D"/>
    <w:rsid w:val="00EE102F"/>
    <w:rsid w:val="00EE1B1A"/>
    <w:rsid w:val="00EE521E"/>
    <w:rsid w:val="00EE5E06"/>
    <w:rsid w:val="00EE7BC6"/>
    <w:rsid w:val="00EF201A"/>
    <w:rsid w:val="00EF29B2"/>
    <w:rsid w:val="00EF3436"/>
    <w:rsid w:val="00EF369E"/>
    <w:rsid w:val="00EF3E7A"/>
    <w:rsid w:val="00EF5DC4"/>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514D"/>
    <w:rsid w:val="00F35A19"/>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3D93"/>
    <w:rsid w:val="00F6490B"/>
    <w:rsid w:val="00F6538B"/>
    <w:rsid w:val="00F65BA6"/>
    <w:rsid w:val="00F6759D"/>
    <w:rsid w:val="00F67C4F"/>
    <w:rsid w:val="00F7148F"/>
    <w:rsid w:val="00F72B5D"/>
    <w:rsid w:val="00F73673"/>
    <w:rsid w:val="00F77CA0"/>
    <w:rsid w:val="00F800E1"/>
    <w:rsid w:val="00F80324"/>
    <w:rsid w:val="00F806B5"/>
    <w:rsid w:val="00F80777"/>
    <w:rsid w:val="00F80F0D"/>
    <w:rsid w:val="00F81176"/>
    <w:rsid w:val="00F81EDB"/>
    <w:rsid w:val="00F821A6"/>
    <w:rsid w:val="00F83F84"/>
    <w:rsid w:val="00F8454D"/>
    <w:rsid w:val="00F84FB6"/>
    <w:rsid w:val="00F85283"/>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44E7"/>
    <w:rsid w:val="00FC4FEB"/>
    <w:rsid w:val="00FC5249"/>
    <w:rsid w:val="00FC5AC7"/>
    <w:rsid w:val="00FC66E8"/>
    <w:rsid w:val="00FC73D6"/>
    <w:rsid w:val="00FC74B7"/>
    <w:rsid w:val="00FD16BA"/>
    <w:rsid w:val="00FD34C8"/>
    <w:rsid w:val="00FD46E1"/>
    <w:rsid w:val="00FD5104"/>
    <w:rsid w:val="00FD5579"/>
    <w:rsid w:val="00FD57A6"/>
    <w:rsid w:val="00FD6FDD"/>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uiPriority="0"/>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uiPriority w:val="99"/>
    <w:qFormat/>
    <w:rsid w:val="00F26581"/>
    <w:pPr>
      <w:keepNext/>
      <w:keepLines/>
      <w:pageBreakBefore/>
      <w:numPr>
        <w:numId w:val="10"/>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10"/>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10"/>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10"/>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10"/>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10"/>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10"/>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10"/>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10"/>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uiPriority w:val="99"/>
    <w:locked/>
    <w:rsid w:val="00F26581"/>
    <w:rPr>
      <w:rFonts w:ascii="Arial Narrow" w:eastAsia="Times New Roman" w:hAnsi="Arial Narrow"/>
      <w:b/>
      <w:bCs/>
      <w:color w:val="990000"/>
      <w:sz w:val="28"/>
      <w:szCs w:val="26"/>
    </w:rPr>
  </w:style>
  <w:style w:type="character" w:customStyle="1" w:styleId="Heading3Char">
    <w:name w:val="Heading 3 Char"/>
    <w:link w:val="Heading3"/>
    <w:uiPriority w:val="99"/>
    <w:locked/>
    <w:rsid w:val="00F26581"/>
    <w:rPr>
      <w:rFonts w:ascii="Arial Narrow" w:eastAsia="Times New Roman" w:hAnsi="Arial Narrow"/>
      <w:b/>
      <w:bCs/>
      <w:color w:val="990000"/>
      <w:sz w:val="28"/>
      <w:szCs w:val="28"/>
    </w:rPr>
  </w:style>
  <w:style w:type="character" w:customStyle="1" w:styleId="Heading4Char">
    <w:name w:val="Heading 4 Char"/>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link w:val="Heading5"/>
    <w:uiPriority w:val="99"/>
    <w:locked/>
    <w:rsid w:val="000F40BD"/>
    <w:rPr>
      <w:rFonts w:ascii="Arial Narrow" w:eastAsia="Times New Roman" w:hAnsi="Arial Narrow"/>
      <w:color w:val="990000"/>
      <w:szCs w:val="24"/>
    </w:rPr>
  </w:style>
  <w:style w:type="character" w:customStyle="1" w:styleId="Heading6Char">
    <w:name w:val="Heading 6 Char"/>
    <w:link w:val="Heading6"/>
    <w:uiPriority w:val="99"/>
    <w:locked/>
    <w:rsid w:val="00882E5E"/>
    <w:rPr>
      <w:rFonts w:ascii="Cambria" w:eastAsia="Times New Roman" w:hAnsi="Cambria"/>
      <w:i/>
      <w:iCs/>
      <w:color w:val="243F60"/>
      <w:szCs w:val="24"/>
    </w:rPr>
  </w:style>
  <w:style w:type="character" w:customStyle="1" w:styleId="Heading7Char">
    <w:name w:val="Heading 7 Char"/>
    <w:link w:val="Heading7"/>
    <w:uiPriority w:val="99"/>
    <w:locked/>
    <w:rsid w:val="00882E5E"/>
    <w:rPr>
      <w:rFonts w:ascii="Cambria" w:eastAsia="Times New Roman" w:hAnsi="Cambria"/>
      <w:i/>
      <w:iCs/>
      <w:color w:val="404040"/>
      <w:szCs w:val="24"/>
    </w:rPr>
  </w:style>
  <w:style w:type="character" w:customStyle="1" w:styleId="Heading8Char">
    <w:name w:val="Heading 8 Char"/>
    <w:link w:val="Heading8"/>
    <w:uiPriority w:val="99"/>
    <w:locked/>
    <w:rsid w:val="00882E5E"/>
    <w:rPr>
      <w:rFonts w:ascii="Cambria" w:eastAsia="Times New Roman" w:hAnsi="Cambria"/>
      <w:color w:val="404040"/>
      <w:sz w:val="20"/>
      <w:szCs w:val="20"/>
    </w:rPr>
  </w:style>
  <w:style w:type="character" w:customStyle="1" w:styleId="Heading9Char">
    <w:name w:val="Heading 9 Char"/>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link w:val="EndnoteText"/>
    <w:uiPriority w:val="99"/>
    <w:semiHidden/>
    <w:locked/>
    <w:rsid w:val="00EC4BB4"/>
    <w:rPr>
      <w:rFonts w:ascii="Arial Narrow" w:hAnsi="Arial Narrow" w:cs="Times New Roman"/>
    </w:rPr>
  </w:style>
  <w:style w:type="character" w:styleId="EndnoteReference">
    <w:name w:val="endnote reference"/>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link w:val="DocumentMap"/>
    <w:uiPriority w:val="99"/>
    <w:semiHidden/>
    <w:locked/>
    <w:rsid w:val="00916BCC"/>
    <w:rPr>
      <w:rFonts w:ascii="Times New Roman" w:hAnsi="Times New Roman"/>
      <w:sz w:val="2"/>
    </w:rPr>
  </w:style>
  <w:style w:type="paragraph" w:styleId="ListBullet">
    <w:name w:val="List Bullet"/>
    <w:basedOn w:val="ListBullet2"/>
    <w:link w:val="ListBulletChar"/>
    <w:uiPriority w:val="99"/>
    <w:locked/>
    <w:rsid w:val="00217BEF"/>
    <w:pPr>
      <w:numPr>
        <w:numId w:val="15"/>
      </w:numPr>
      <w:tabs>
        <w:tab w:val="clear" w:pos="709"/>
        <w:tab w:val="left" w:pos="426"/>
      </w:tabs>
    </w:pPr>
  </w:style>
  <w:style w:type="character" w:customStyle="1" w:styleId="ListBulletChar">
    <w:name w:val="List Bullet Char"/>
    <w:link w:val="ListBullet"/>
    <w:uiPriority w:val="99"/>
    <w:locked/>
    <w:rsid w:val="00217BEF"/>
    <w:rPr>
      <w:rFonts w:ascii="Arial Narrow" w:eastAsia="Times New Roman" w:hAnsi="Arial Narrow"/>
      <w:szCs w:val="24"/>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link w:val="BalloonText"/>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eastAsia="Times New Roman" w:hAnsi="Arial Narrow" w:cs="Times New Roman"/>
      <w:b/>
      <w:bCs/>
      <w:color w:val="990000"/>
      <w:sz w:val="32"/>
      <w:szCs w:val="28"/>
      <w:shd w:val="clear" w:color="auto" w:fill="D9D9D9"/>
      <w:lang w:bidi="ar-SA"/>
    </w:rPr>
  </w:style>
  <w:style w:type="paragraph" w:styleId="ListBullet2">
    <w:name w:val="List Bullet 2"/>
    <w:basedOn w:val="Normal"/>
    <w:uiPriority w:val="99"/>
    <w:locked/>
    <w:rsid w:val="00154587"/>
    <w:pPr>
      <w:numPr>
        <w:numId w:val="14"/>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tabs>
        <w:tab w:val="num" w:pos="1209"/>
      </w:tabs>
      <w:ind w:left="1209" w:hanging="360"/>
      <w:contextualSpacing/>
    </w:pPr>
  </w:style>
  <w:style w:type="character" w:customStyle="1" w:styleId="Intro2">
    <w:name w:val="Intro 2"/>
    <w:uiPriority w:val="99"/>
    <w:rsid w:val="00E64785"/>
    <w:rPr>
      <w:rFonts w:ascii="Arial Narrow" w:eastAsia="Times New Roman" w:hAnsi="Arial Narrow" w:cs="Times New Roman"/>
      <w:b/>
      <w:bCs/>
      <w:color w:val="990000"/>
      <w:sz w:val="28"/>
      <w:szCs w:val="26"/>
      <w:lang w:bidi="ar-SA"/>
    </w:rPr>
  </w:style>
  <w:style w:type="character" w:styleId="CommentReference">
    <w:name w:val="annotation reference"/>
    <w:uiPriority w:val="99"/>
    <w:semiHidden/>
    <w:locked/>
    <w:rsid w:val="007F0D66"/>
    <w:rPr>
      <w:rFonts w:cs="Times New Roman"/>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link w:val="CommentSubject"/>
    <w:uiPriority w:val="99"/>
    <w:semiHidden/>
    <w:locked/>
    <w:rsid w:val="007F0D66"/>
    <w:rPr>
      <w:rFonts w:ascii="Arial Narrow" w:hAnsi="Arial Narrow" w:cs="Times New Roman"/>
      <w:b/>
      <w:bCs/>
    </w:rPr>
  </w:style>
  <w:style w:type="table" w:styleId="LightList-Accent2">
    <w:name w:val="Light List Accent 2"/>
    <w:basedOn w:val="TableNormal"/>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16"/>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style>
  <w:style w:type="character" w:customStyle="1" w:styleId="TitleChar">
    <w:name w:val="Title Char"/>
    <w:link w:val="Title"/>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13"/>
      </w:numPr>
      <w:spacing w:before="0" w:after="60" w:line="264" w:lineRule="auto"/>
    </w:pPr>
    <w:rPr>
      <w:sz w:val="20"/>
      <w:szCs w:val="20"/>
    </w:rPr>
  </w:style>
  <w:style w:type="character" w:styleId="FootnoteReference">
    <w:name w:val="footnote reference"/>
    <w:uiPriority w:val="99"/>
    <w:semiHidden/>
    <w:locked/>
    <w:rsid w:val="00B36F04"/>
    <w:rPr>
      <w:rFonts w:cs="Times New Roman"/>
      <w:vertAlign w:val="superscript"/>
    </w:rPr>
  </w:style>
  <w:style w:type="table" w:customStyle="1" w:styleId="LightList-Accent11">
    <w:name w:val="Light List - Accent 11"/>
    <w:uiPriority w:val="99"/>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AC1E57"/>
    <w:pPr>
      <w:numPr>
        <w:numId w:val="11"/>
      </w:numPr>
    </w:pPr>
  </w:style>
  <w:style w:type="numbering" w:customStyle="1" w:styleId="Style1BulletedDarkRed">
    <w:name w:val="Style 1 Bulleted Dark Red"/>
    <w:rsid w:val="00AC1E57"/>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Char">
    <w:name w:val="Heading2KE"/>
    <w:pPr>
      <w:numPr>
        <w:numId w:val="11"/>
      </w:numPr>
    </w:pPr>
  </w:style>
  <w:style w:type="numbering" w:customStyle="1" w:styleId="2Char">
    <w:name w:val="Style1BulletedDarkRed"/>
    <w:pPr>
      <w:numPr>
        <w:numId w:val="9"/>
      </w:numPr>
    </w:pPr>
  </w:style>
</w:styles>
</file>

<file path=word/webSettings.xml><?xml version="1.0" encoding="utf-8"?>
<w:webSettings xmlns:r="http://schemas.openxmlformats.org/officeDocument/2006/relationships" xmlns:w="http://schemas.openxmlformats.org/wordprocessingml/2006/main">
  <w:divs>
    <w:div w:id="43262956">
      <w:marLeft w:val="0"/>
      <w:marRight w:val="0"/>
      <w:marTop w:val="0"/>
      <w:marBottom w:val="0"/>
      <w:divBdr>
        <w:top w:val="none" w:sz="0" w:space="0" w:color="auto"/>
        <w:left w:val="none" w:sz="0" w:space="0" w:color="auto"/>
        <w:bottom w:val="none" w:sz="0" w:space="0" w:color="auto"/>
        <w:right w:val="none" w:sz="0" w:space="0" w:color="auto"/>
      </w:divBdr>
      <w:divsChild>
        <w:div w:id="43262972">
          <w:marLeft w:val="288"/>
          <w:marRight w:val="0"/>
          <w:marTop w:val="60"/>
          <w:marBottom w:val="0"/>
          <w:divBdr>
            <w:top w:val="none" w:sz="0" w:space="0" w:color="auto"/>
            <w:left w:val="none" w:sz="0" w:space="0" w:color="auto"/>
            <w:bottom w:val="none" w:sz="0" w:space="0" w:color="auto"/>
            <w:right w:val="none" w:sz="0" w:space="0" w:color="auto"/>
          </w:divBdr>
        </w:div>
        <w:div w:id="43262977">
          <w:marLeft w:val="288"/>
          <w:marRight w:val="0"/>
          <w:marTop w:val="60"/>
          <w:marBottom w:val="0"/>
          <w:divBdr>
            <w:top w:val="none" w:sz="0" w:space="0" w:color="auto"/>
            <w:left w:val="none" w:sz="0" w:space="0" w:color="auto"/>
            <w:bottom w:val="none" w:sz="0" w:space="0" w:color="auto"/>
            <w:right w:val="none" w:sz="0" w:space="0" w:color="auto"/>
          </w:divBdr>
        </w:div>
        <w:div w:id="43262983">
          <w:marLeft w:val="288"/>
          <w:marRight w:val="0"/>
          <w:marTop w:val="60"/>
          <w:marBottom w:val="0"/>
          <w:divBdr>
            <w:top w:val="none" w:sz="0" w:space="0" w:color="auto"/>
            <w:left w:val="none" w:sz="0" w:space="0" w:color="auto"/>
            <w:bottom w:val="none" w:sz="0" w:space="0" w:color="auto"/>
            <w:right w:val="none" w:sz="0" w:space="0" w:color="auto"/>
          </w:divBdr>
        </w:div>
      </w:divsChild>
    </w:div>
    <w:div w:id="43262957">
      <w:marLeft w:val="0"/>
      <w:marRight w:val="0"/>
      <w:marTop w:val="0"/>
      <w:marBottom w:val="0"/>
      <w:divBdr>
        <w:top w:val="none" w:sz="0" w:space="0" w:color="auto"/>
        <w:left w:val="none" w:sz="0" w:space="0" w:color="auto"/>
        <w:bottom w:val="none" w:sz="0" w:space="0" w:color="auto"/>
        <w:right w:val="none" w:sz="0" w:space="0" w:color="auto"/>
      </w:divBdr>
    </w:div>
    <w:div w:id="43262959">
      <w:marLeft w:val="0"/>
      <w:marRight w:val="0"/>
      <w:marTop w:val="0"/>
      <w:marBottom w:val="0"/>
      <w:divBdr>
        <w:top w:val="none" w:sz="0" w:space="0" w:color="auto"/>
        <w:left w:val="none" w:sz="0" w:space="0" w:color="auto"/>
        <w:bottom w:val="none" w:sz="0" w:space="0" w:color="auto"/>
        <w:right w:val="none" w:sz="0" w:space="0" w:color="auto"/>
      </w:divBdr>
    </w:div>
    <w:div w:id="43262960">
      <w:marLeft w:val="0"/>
      <w:marRight w:val="0"/>
      <w:marTop w:val="0"/>
      <w:marBottom w:val="0"/>
      <w:divBdr>
        <w:top w:val="none" w:sz="0" w:space="0" w:color="auto"/>
        <w:left w:val="none" w:sz="0" w:space="0" w:color="auto"/>
        <w:bottom w:val="none" w:sz="0" w:space="0" w:color="auto"/>
        <w:right w:val="none" w:sz="0" w:space="0" w:color="auto"/>
      </w:divBdr>
      <w:divsChild>
        <w:div w:id="43262964">
          <w:marLeft w:val="0"/>
          <w:marRight w:val="0"/>
          <w:marTop w:val="0"/>
          <w:marBottom w:val="0"/>
          <w:divBdr>
            <w:top w:val="none" w:sz="0" w:space="0" w:color="auto"/>
            <w:left w:val="none" w:sz="0" w:space="0" w:color="auto"/>
            <w:bottom w:val="none" w:sz="0" w:space="0" w:color="auto"/>
            <w:right w:val="none" w:sz="0" w:space="0" w:color="auto"/>
          </w:divBdr>
          <w:divsChild>
            <w:div w:id="43262974">
              <w:marLeft w:val="0"/>
              <w:marRight w:val="0"/>
              <w:marTop w:val="0"/>
              <w:marBottom w:val="0"/>
              <w:divBdr>
                <w:top w:val="none" w:sz="0" w:space="0" w:color="auto"/>
                <w:left w:val="none" w:sz="0" w:space="0" w:color="auto"/>
                <w:bottom w:val="none" w:sz="0" w:space="0" w:color="auto"/>
                <w:right w:val="none" w:sz="0" w:space="0" w:color="auto"/>
              </w:divBdr>
              <w:divsChild>
                <w:div w:id="43262979">
                  <w:marLeft w:val="0"/>
                  <w:marRight w:val="0"/>
                  <w:marTop w:val="0"/>
                  <w:marBottom w:val="0"/>
                  <w:divBdr>
                    <w:top w:val="none" w:sz="0" w:space="0" w:color="auto"/>
                    <w:left w:val="none" w:sz="0" w:space="0" w:color="auto"/>
                    <w:bottom w:val="none" w:sz="0" w:space="0" w:color="auto"/>
                    <w:right w:val="none" w:sz="0" w:space="0" w:color="auto"/>
                  </w:divBdr>
                  <w:divsChild>
                    <w:div w:id="43262966">
                      <w:marLeft w:val="0"/>
                      <w:marRight w:val="0"/>
                      <w:marTop w:val="0"/>
                      <w:marBottom w:val="0"/>
                      <w:divBdr>
                        <w:top w:val="none" w:sz="0" w:space="0" w:color="auto"/>
                        <w:left w:val="none" w:sz="0" w:space="0" w:color="auto"/>
                        <w:bottom w:val="none" w:sz="0" w:space="0" w:color="auto"/>
                        <w:right w:val="none" w:sz="0" w:space="0" w:color="auto"/>
                      </w:divBdr>
                      <w:divsChild>
                        <w:div w:id="43262982">
                          <w:marLeft w:val="0"/>
                          <w:marRight w:val="0"/>
                          <w:marTop w:val="0"/>
                          <w:marBottom w:val="0"/>
                          <w:divBdr>
                            <w:top w:val="none" w:sz="0" w:space="0" w:color="auto"/>
                            <w:left w:val="none" w:sz="0" w:space="0" w:color="auto"/>
                            <w:bottom w:val="none" w:sz="0" w:space="0" w:color="auto"/>
                            <w:right w:val="none" w:sz="0" w:space="0" w:color="auto"/>
                          </w:divBdr>
                          <w:divsChild>
                            <w:div w:id="43262958">
                              <w:marLeft w:val="0"/>
                              <w:marRight w:val="0"/>
                              <w:marTop w:val="0"/>
                              <w:marBottom w:val="0"/>
                              <w:divBdr>
                                <w:top w:val="none" w:sz="0" w:space="0" w:color="auto"/>
                                <w:left w:val="none" w:sz="0" w:space="0" w:color="auto"/>
                                <w:bottom w:val="none" w:sz="0" w:space="0" w:color="auto"/>
                                <w:right w:val="none" w:sz="0" w:space="0" w:color="auto"/>
                              </w:divBdr>
                              <w:divsChild>
                                <w:div w:id="43262976">
                                  <w:marLeft w:val="0"/>
                                  <w:marRight w:val="0"/>
                                  <w:marTop w:val="0"/>
                                  <w:marBottom w:val="0"/>
                                  <w:divBdr>
                                    <w:top w:val="none" w:sz="0" w:space="0" w:color="auto"/>
                                    <w:left w:val="none" w:sz="0" w:space="0" w:color="auto"/>
                                    <w:bottom w:val="none" w:sz="0" w:space="0" w:color="auto"/>
                                    <w:right w:val="none" w:sz="0" w:space="0" w:color="auto"/>
                                  </w:divBdr>
                                  <w:divsChild>
                                    <w:div w:id="4326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262961">
      <w:marLeft w:val="0"/>
      <w:marRight w:val="0"/>
      <w:marTop w:val="0"/>
      <w:marBottom w:val="0"/>
      <w:divBdr>
        <w:top w:val="none" w:sz="0" w:space="0" w:color="auto"/>
        <w:left w:val="none" w:sz="0" w:space="0" w:color="auto"/>
        <w:bottom w:val="none" w:sz="0" w:space="0" w:color="auto"/>
        <w:right w:val="none" w:sz="0" w:space="0" w:color="auto"/>
      </w:divBdr>
    </w:div>
    <w:div w:id="43262963">
      <w:marLeft w:val="0"/>
      <w:marRight w:val="0"/>
      <w:marTop w:val="0"/>
      <w:marBottom w:val="0"/>
      <w:divBdr>
        <w:top w:val="none" w:sz="0" w:space="0" w:color="auto"/>
        <w:left w:val="none" w:sz="0" w:space="0" w:color="auto"/>
        <w:bottom w:val="none" w:sz="0" w:space="0" w:color="auto"/>
        <w:right w:val="none" w:sz="0" w:space="0" w:color="auto"/>
      </w:divBdr>
    </w:div>
    <w:div w:id="43262965">
      <w:marLeft w:val="0"/>
      <w:marRight w:val="0"/>
      <w:marTop w:val="0"/>
      <w:marBottom w:val="0"/>
      <w:divBdr>
        <w:top w:val="none" w:sz="0" w:space="0" w:color="auto"/>
        <w:left w:val="none" w:sz="0" w:space="0" w:color="auto"/>
        <w:bottom w:val="none" w:sz="0" w:space="0" w:color="auto"/>
        <w:right w:val="none" w:sz="0" w:space="0" w:color="auto"/>
      </w:divBdr>
    </w:div>
    <w:div w:id="43262967">
      <w:marLeft w:val="0"/>
      <w:marRight w:val="0"/>
      <w:marTop w:val="0"/>
      <w:marBottom w:val="0"/>
      <w:divBdr>
        <w:top w:val="none" w:sz="0" w:space="0" w:color="auto"/>
        <w:left w:val="none" w:sz="0" w:space="0" w:color="auto"/>
        <w:bottom w:val="none" w:sz="0" w:space="0" w:color="auto"/>
        <w:right w:val="none" w:sz="0" w:space="0" w:color="auto"/>
      </w:divBdr>
    </w:div>
    <w:div w:id="43262968">
      <w:marLeft w:val="0"/>
      <w:marRight w:val="0"/>
      <w:marTop w:val="0"/>
      <w:marBottom w:val="0"/>
      <w:divBdr>
        <w:top w:val="none" w:sz="0" w:space="0" w:color="auto"/>
        <w:left w:val="none" w:sz="0" w:space="0" w:color="auto"/>
        <w:bottom w:val="none" w:sz="0" w:space="0" w:color="auto"/>
        <w:right w:val="none" w:sz="0" w:space="0" w:color="auto"/>
      </w:divBdr>
    </w:div>
    <w:div w:id="43262969">
      <w:marLeft w:val="0"/>
      <w:marRight w:val="0"/>
      <w:marTop w:val="0"/>
      <w:marBottom w:val="0"/>
      <w:divBdr>
        <w:top w:val="none" w:sz="0" w:space="0" w:color="auto"/>
        <w:left w:val="none" w:sz="0" w:space="0" w:color="auto"/>
        <w:bottom w:val="none" w:sz="0" w:space="0" w:color="auto"/>
        <w:right w:val="none" w:sz="0" w:space="0" w:color="auto"/>
      </w:divBdr>
    </w:div>
    <w:div w:id="43262970">
      <w:marLeft w:val="0"/>
      <w:marRight w:val="0"/>
      <w:marTop w:val="0"/>
      <w:marBottom w:val="0"/>
      <w:divBdr>
        <w:top w:val="none" w:sz="0" w:space="0" w:color="auto"/>
        <w:left w:val="none" w:sz="0" w:space="0" w:color="auto"/>
        <w:bottom w:val="none" w:sz="0" w:space="0" w:color="auto"/>
        <w:right w:val="none" w:sz="0" w:space="0" w:color="auto"/>
      </w:divBdr>
    </w:div>
    <w:div w:id="43262971">
      <w:marLeft w:val="0"/>
      <w:marRight w:val="0"/>
      <w:marTop w:val="0"/>
      <w:marBottom w:val="0"/>
      <w:divBdr>
        <w:top w:val="none" w:sz="0" w:space="0" w:color="auto"/>
        <w:left w:val="none" w:sz="0" w:space="0" w:color="auto"/>
        <w:bottom w:val="none" w:sz="0" w:space="0" w:color="auto"/>
        <w:right w:val="none" w:sz="0" w:space="0" w:color="auto"/>
      </w:divBdr>
    </w:div>
    <w:div w:id="43262973">
      <w:marLeft w:val="0"/>
      <w:marRight w:val="0"/>
      <w:marTop w:val="0"/>
      <w:marBottom w:val="0"/>
      <w:divBdr>
        <w:top w:val="none" w:sz="0" w:space="0" w:color="auto"/>
        <w:left w:val="none" w:sz="0" w:space="0" w:color="auto"/>
        <w:bottom w:val="none" w:sz="0" w:space="0" w:color="auto"/>
        <w:right w:val="none" w:sz="0" w:space="0" w:color="auto"/>
      </w:divBdr>
    </w:div>
    <w:div w:id="43262975">
      <w:marLeft w:val="0"/>
      <w:marRight w:val="0"/>
      <w:marTop w:val="0"/>
      <w:marBottom w:val="0"/>
      <w:divBdr>
        <w:top w:val="none" w:sz="0" w:space="0" w:color="auto"/>
        <w:left w:val="none" w:sz="0" w:space="0" w:color="auto"/>
        <w:bottom w:val="none" w:sz="0" w:space="0" w:color="auto"/>
        <w:right w:val="none" w:sz="0" w:space="0" w:color="auto"/>
      </w:divBdr>
    </w:div>
    <w:div w:id="43262978">
      <w:marLeft w:val="0"/>
      <w:marRight w:val="0"/>
      <w:marTop w:val="0"/>
      <w:marBottom w:val="0"/>
      <w:divBdr>
        <w:top w:val="none" w:sz="0" w:space="0" w:color="auto"/>
        <w:left w:val="none" w:sz="0" w:space="0" w:color="auto"/>
        <w:bottom w:val="none" w:sz="0" w:space="0" w:color="auto"/>
        <w:right w:val="none" w:sz="0" w:space="0" w:color="auto"/>
      </w:divBdr>
    </w:div>
    <w:div w:id="43262980">
      <w:marLeft w:val="0"/>
      <w:marRight w:val="0"/>
      <w:marTop w:val="0"/>
      <w:marBottom w:val="0"/>
      <w:divBdr>
        <w:top w:val="none" w:sz="0" w:space="0" w:color="auto"/>
        <w:left w:val="none" w:sz="0" w:space="0" w:color="auto"/>
        <w:bottom w:val="none" w:sz="0" w:space="0" w:color="auto"/>
        <w:right w:val="none" w:sz="0" w:space="0" w:color="auto"/>
      </w:divBdr>
    </w:div>
    <w:div w:id="43262981">
      <w:marLeft w:val="0"/>
      <w:marRight w:val="0"/>
      <w:marTop w:val="0"/>
      <w:marBottom w:val="0"/>
      <w:divBdr>
        <w:top w:val="none" w:sz="0" w:space="0" w:color="auto"/>
        <w:left w:val="none" w:sz="0" w:space="0" w:color="auto"/>
        <w:bottom w:val="none" w:sz="0" w:space="0" w:color="auto"/>
        <w:right w:val="none" w:sz="0" w:space="0" w:color="auto"/>
      </w:divBdr>
    </w:div>
    <w:div w:id="43262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2964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Georgia Tsoni</cp:lastModifiedBy>
  <cp:revision>3</cp:revision>
  <cp:lastPrinted>2015-09-03T13:11:00Z</cp:lastPrinted>
  <dcterms:created xsi:type="dcterms:W3CDTF">2015-11-09T09:18:00Z</dcterms:created>
  <dcterms:modified xsi:type="dcterms:W3CDTF">2015-11-09T09:18:00Z</dcterms:modified>
</cp:coreProperties>
</file>